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E719F" w14:textId="207FED9F" w:rsidR="004651F2" w:rsidRPr="006C56CC" w:rsidRDefault="006C56CC" w:rsidP="00161EB4">
      <w:pPr>
        <w:jc w:val="both"/>
      </w:pPr>
      <w:bookmarkStart w:id="0" w:name="_GoBack"/>
      <w:bookmarkEnd w:id="0"/>
      <w:r>
        <w:t xml:space="preserve"> </w:t>
      </w:r>
    </w:p>
    <w:p w14:paraId="3559BFB2" w14:textId="4EEA8350" w:rsidR="004651F2" w:rsidRPr="006C56CC" w:rsidRDefault="009878D2" w:rsidP="00161EB4">
      <w:pPr>
        <w:suppressLineNumbers/>
        <w:ind w:left="6237"/>
        <w:jc w:val="both"/>
        <w:rPr>
          <w:b/>
        </w:rPr>
      </w:pPr>
      <w:r w:rsidRPr="006C56CC">
        <w:rPr>
          <w:b/>
        </w:rPr>
        <w:t>18/IT</w:t>
      </w:r>
    </w:p>
    <w:p w14:paraId="4F1BEED3" w14:textId="364AD6BD" w:rsidR="00FB7EFC" w:rsidRPr="006C56CC" w:rsidRDefault="004651F2" w:rsidP="00161EB4">
      <w:pPr>
        <w:suppressLineNumbers/>
        <w:ind w:left="6237"/>
        <w:jc w:val="both"/>
      </w:pPr>
      <w:r w:rsidRPr="006C56CC">
        <w:rPr>
          <w:b/>
        </w:rPr>
        <w:t>WP250rev.01</w:t>
      </w:r>
      <w:r w:rsidRPr="006C56CC">
        <w:rPr>
          <w:b/>
          <w:i/>
          <w:iCs/>
          <w:sz w:val="16"/>
        </w:rPr>
        <w:br/>
      </w:r>
    </w:p>
    <w:p w14:paraId="7DA5E259" w14:textId="77777777" w:rsidR="00FB7EFC" w:rsidRPr="006C56CC" w:rsidRDefault="00FB7EFC" w:rsidP="00161EB4">
      <w:pPr>
        <w:jc w:val="both"/>
        <w:outlineLvl w:val="0"/>
      </w:pPr>
    </w:p>
    <w:p w14:paraId="5FE97E65" w14:textId="77777777" w:rsidR="00FB7EFC" w:rsidRPr="006C56CC" w:rsidRDefault="00FB7EFC" w:rsidP="00161EB4">
      <w:pPr>
        <w:jc w:val="both"/>
        <w:outlineLvl w:val="0"/>
      </w:pPr>
    </w:p>
    <w:p w14:paraId="38AD35E3" w14:textId="77777777" w:rsidR="00FB7EFC" w:rsidRPr="006C56CC" w:rsidRDefault="00FB7EFC" w:rsidP="00161EB4">
      <w:pPr>
        <w:jc w:val="both"/>
        <w:rPr>
          <w:b/>
        </w:rPr>
      </w:pPr>
    </w:p>
    <w:p w14:paraId="67F912B7" w14:textId="77777777" w:rsidR="000E1D42" w:rsidRPr="006C56CC" w:rsidRDefault="000E1D42" w:rsidP="000E1D42">
      <w:pPr>
        <w:pBdr>
          <w:top w:val="single" w:sz="4" w:space="1" w:color="auto"/>
          <w:left w:val="single" w:sz="4" w:space="4" w:color="auto"/>
          <w:bottom w:val="single" w:sz="4" w:space="1" w:color="auto"/>
          <w:right w:val="single" w:sz="4" w:space="4" w:color="auto"/>
        </w:pBdr>
        <w:shd w:val="pct15" w:color="auto" w:fill="FFFFFF"/>
        <w:jc w:val="center"/>
        <w:rPr>
          <w:b/>
        </w:rPr>
      </w:pPr>
    </w:p>
    <w:p w14:paraId="594FDABC" w14:textId="234F60E8" w:rsidR="000E1D42" w:rsidRPr="006C56CC" w:rsidRDefault="000E1D42" w:rsidP="000E1D42">
      <w:pPr>
        <w:pBdr>
          <w:top w:val="single" w:sz="4" w:space="1" w:color="auto"/>
          <w:left w:val="single" w:sz="4" w:space="4" w:color="auto"/>
          <w:bottom w:val="single" w:sz="4" w:space="1" w:color="auto"/>
          <w:right w:val="single" w:sz="4" w:space="4" w:color="auto"/>
        </w:pBdr>
        <w:shd w:val="pct15" w:color="auto" w:fill="FFFFFF"/>
        <w:jc w:val="center"/>
        <w:rPr>
          <w:b/>
        </w:rPr>
      </w:pPr>
      <w:r w:rsidRPr="006C56CC">
        <w:rPr>
          <w:b/>
        </w:rPr>
        <w:t xml:space="preserve">Linee guida sulla notifica delle violazioni </w:t>
      </w:r>
      <w:r w:rsidR="006C56CC">
        <w:rPr>
          <w:b/>
        </w:rPr>
        <w:t>dei dati personali ai sensi del</w:t>
      </w:r>
      <w:r w:rsidR="006C56CC">
        <w:rPr>
          <w:b/>
        </w:rPr>
        <w:br/>
      </w:r>
      <w:r w:rsidR="00AB4E4D" w:rsidRPr="006C56CC">
        <w:rPr>
          <w:b/>
        </w:rPr>
        <w:t>r</w:t>
      </w:r>
      <w:r w:rsidRPr="006C56CC">
        <w:rPr>
          <w:b/>
        </w:rPr>
        <w:t xml:space="preserve">egolamento </w:t>
      </w:r>
      <w:r w:rsidR="00AB4E4D" w:rsidRPr="006C56CC">
        <w:rPr>
          <w:b/>
        </w:rPr>
        <w:t xml:space="preserve">(UE) </w:t>
      </w:r>
      <w:r w:rsidRPr="006C56CC">
        <w:rPr>
          <w:b/>
        </w:rPr>
        <w:t>2016/679</w:t>
      </w:r>
    </w:p>
    <w:p w14:paraId="49B5260F" w14:textId="77777777" w:rsidR="00FB7EFC" w:rsidRPr="006C56CC" w:rsidRDefault="00FB7EFC" w:rsidP="00161EB4">
      <w:pPr>
        <w:pBdr>
          <w:top w:val="single" w:sz="4" w:space="1" w:color="auto"/>
          <w:left w:val="single" w:sz="4" w:space="4" w:color="auto"/>
          <w:bottom w:val="single" w:sz="4" w:space="1" w:color="auto"/>
          <w:right w:val="single" w:sz="4" w:space="4" w:color="auto"/>
        </w:pBdr>
        <w:shd w:val="pct15" w:color="auto" w:fill="FFFFFF"/>
        <w:jc w:val="center"/>
        <w:rPr>
          <w:b/>
        </w:rPr>
      </w:pPr>
    </w:p>
    <w:p w14:paraId="4581E963" w14:textId="77777777" w:rsidR="00FB7EFC" w:rsidRPr="006C56CC" w:rsidRDefault="00FB7EFC" w:rsidP="00161EB4">
      <w:pPr>
        <w:jc w:val="center"/>
        <w:rPr>
          <w:b/>
        </w:rPr>
      </w:pPr>
    </w:p>
    <w:p w14:paraId="23E34FF0" w14:textId="53782E1A" w:rsidR="00FB7EFC" w:rsidRPr="006C56CC" w:rsidRDefault="00FF54DA" w:rsidP="00E4404A">
      <w:pPr>
        <w:jc w:val="center"/>
        <w:rPr>
          <w:b/>
          <w:bCs/>
        </w:rPr>
      </w:pPr>
      <w:r w:rsidRPr="006C56CC">
        <w:rPr>
          <w:b/>
        </w:rPr>
        <w:t>adottate il 3 ottobre 2017</w:t>
      </w:r>
    </w:p>
    <w:p w14:paraId="731D01F5" w14:textId="77777777" w:rsidR="004831B3" w:rsidRPr="006C56CC" w:rsidRDefault="004831B3" w:rsidP="004831B3">
      <w:pPr>
        <w:jc w:val="center"/>
        <w:rPr>
          <w:b/>
          <w:bCs/>
        </w:rPr>
      </w:pPr>
      <w:r w:rsidRPr="006C56CC">
        <w:rPr>
          <w:b/>
        </w:rPr>
        <w:t>Versione emendata e adottata in data 6 febbraio 2018</w:t>
      </w:r>
    </w:p>
    <w:p w14:paraId="627E5CEA" w14:textId="77777777" w:rsidR="00FB7EFC" w:rsidRPr="006C56CC" w:rsidRDefault="00FB7EFC" w:rsidP="00161EB4">
      <w:pPr>
        <w:jc w:val="both"/>
      </w:pPr>
    </w:p>
    <w:p w14:paraId="24BF55BA" w14:textId="77777777" w:rsidR="00C7151F" w:rsidRPr="006C56CC" w:rsidRDefault="00C7151F" w:rsidP="00161EB4">
      <w:pPr>
        <w:autoSpaceDE w:val="0"/>
        <w:autoSpaceDN w:val="0"/>
        <w:adjustRightInd w:val="0"/>
        <w:jc w:val="both"/>
        <w:rPr>
          <w:b/>
          <w:bCs/>
        </w:rPr>
      </w:pPr>
    </w:p>
    <w:p w14:paraId="5B487671" w14:textId="77777777" w:rsidR="00C7151F" w:rsidRPr="006C56CC" w:rsidRDefault="00C7151F" w:rsidP="00161EB4">
      <w:pPr>
        <w:autoSpaceDE w:val="0"/>
        <w:autoSpaceDN w:val="0"/>
        <w:adjustRightInd w:val="0"/>
        <w:jc w:val="both"/>
        <w:rPr>
          <w:b/>
          <w:bCs/>
        </w:rPr>
      </w:pPr>
    </w:p>
    <w:p w14:paraId="05F4BDE6" w14:textId="77777777" w:rsidR="00FF54DA" w:rsidRPr="006C56CC" w:rsidRDefault="00943613" w:rsidP="00E4404A">
      <w:pPr>
        <w:spacing w:after="0" w:line="240" w:lineRule="auto"/>
        <w:jc w:val="both"/>
        <w:rPr>
          <w:b/>
          <w:bCs/>
        </w:rPr>
      </w:pPr>
      <w:r w:rsidRPr="006C56CC">
        <w:br w:type="page"/>
      </w:r>
    </w:p>
    <w:p w14:paraId="1925C2CD" w14:textId="77777777" w:rsidR="00FF54DA" w:rsidRPr="006C56CC" w:rsidRDefault="00FF54DA" w:rsidP="00161EB4">
      <w:pPr>
        <w:autoSpaceDE w:val="0"/>
        <w:autoSpaceDN w:val="0"/>
        <w:adjustRightInd w:val="0"/>
        <w:jc w:val="both"/>
        <w:rPr>
          <w:b/>
          <w:bCs/>
        </w:rPr>
      </w:pPr>
      <w:r w:rsidRPr="006C56CC">
        <w:rPr>
          <w:b/>
        </w:rPr>
        <w:lastRenderedPageBreak/>
        <w:t>IL GRUPPO PER LA TUTELA DELLE PERSONE CON RIGUARDO AL TRATTAMENTO DEI DATI PERSONALI</w:t>
      </w:r>
    </w:p>
    <w:p w14:paraId="58AEE652" w14:textId="77777777" w:rsidR="00FF54DA" w:rsidRPr="006C56CC" w:rsidRDefault="00FF54DA" w:rsidP="00161EB4">
      <w:pPr>
        <w:autoSpaceDE w:val="0"/>
        <w:autoSpaceDN w:val="0"/>
        <w:adjustRightInd w:val="0"/>
        <w:jc w:val="both"/>
        <w:rPr>
          <w:b/>
          <w:bCs/>
        </w:rPr>
      </w:pPr>
    </w:p>
    <w:p w14:paraId="48C6CC4D" w14:textId="77777777" w:rsidR="00FF54DA" w:rsidRPr="006C56CC" w:rsidRDefault="00FF54DA" w:rsidP="00161EB4">
      <w:pPr>
        <w:autoSpaceDE w:val="0"/>
        <w:autoSpaceDN w:val="0"/>
        <w:adjustRightInd w:val="0"/>
        <w:jc w:val="both"/>
        <w:rPr>
          <w:rFonts w:ascii="Times New Roman" w:hAnsi="Times New Roman"/>
          <w:bCs/>
        </w:rPr>
      </w:pPr>
      <w:r w:rsidRPr="006C56CC">
        <w:rPr>
          <w:rFonts w:ascii="Times New Roman" w:hAnsi="Times New Roman"/>
        </w:rPr>
        <w:t xml:space="preserve">istituito ai sensi della direttiva 95/46/CE del Parlamento europeo e del Consiglio del 24 ottobre 1995, </w:t>
      </w:r>
    </w:p>
    <w:p w14:paraId="0D989120" w14:textId="77777777" w:rsidR="00FF54DA" w:rsidRPr="006C56CC" w:rsidRDefault="00FF54DA" w:rsidP="00161EB4">
      <w:pPr>
        <w:autoSpaceDE w:val="0"/>
        <w:autoSpaceDN w:val="0"/>
        <w:adjustRightInd w:val="0"/>
        <w:jc w:val="both"/>
        <w:rPr>
          <w:rFonts w:ascii="Times New Roman" w:hAnsi="Times New Roman"/>
          <w:bCs/>
        </w:rPr>
      </w:pPr>
    </w:p>
    <w:p w14:paraId="3104225C" w14:textId="77777777" w:rsidR="00FF54DA" w:rsidRPr="006C56CC" w:rsidRDefault="00FF54DA" w:rsidP="00161EB4">
      <w:pPr>
        <w:autoSpaceDE w:val="0"/>
        <w:autoSpaceDN w:val="0"/>
        <w:adjustRightInd w:val="0"/>
        <w:jc w:val="both"/>
        <w:rPr>
          <w:rFonts w:ascii="Times New Roman" w:hAnsi="Times New Roman"/>
          <w:bCs/>
        </w:rPr>
      </w:pPr>
      <w:r w:rsidRPr="006C56CC">
        <w:rPr>
          <w:rFonts w:ascii="Times New Roman" w:hAnsi="Times New Roman"/>
        </w:rPr>
        <w:t xml:space="preserve">visti gli articoli 29 e 30 della stessa, </w:t>
      </w:r>
    </w:p>
    <w:p w14:paraId="06A703EF" w14:textId="77777777" w:rsidR="00FF54DA" w:rsidRPr="006C56CC" w:rsidRDefault="00FF54DA" w:rsidP="00161EB4">
      <w:pPr>
        <w:autoSpaceDE w:val="0"/>
        <w:autoSpaceDN w:val="0"/>
        <w:adjustRightInd w:val="0"/>
        <w:jc w:val="both"/>
        <w:rPr>
          <w:rFonts w:ascii="Times New Roman" w:hAnsi="Times New Roman"/>
          <w:bCs/>
        </w:rPr>
      </w:pPr>
    </w:p>
    <w:p w14:paraId="504E9980" w14:textId="77777777" w:rsidR="00FF54DA" w:rsidRPr="006C56CC" w:rsidRDefault="00FF54DA" w:rsidP="00161EB4">
      <w:pPr>
        <w:autoSpaceDE w:val="0"/>
        <w:autoSpaceDN w:val="0"/>
        <w:adjustRightInd w:val="0"/>
        <w:jc w:val="both"/>
        <w:rPr>
          <w:rFonts w:ascii="Times New Roman" w:hAnsi="Times New Roman"/>
          <w:bCs/>
        </w:rPr>
      </w:pPr>
      <w:r w:rsidRPr="006C56CC">
        <w:rPr>
          <w:rFonts w:ascii="Times New Roman" w:hAnsi="Times New Roman"/>
        </w:rPr>
        <w:t xml:space="preserve">visto il suo regolamento interno, </w:t>
      </w:r>
    </w:p>
    <w:p w14:paraId="7263ADBF" w14:textId="77777777" w:rsidR="00FF54DA" w:rsidRPr="006C56CC" w:rsidRDefault="00FF54DA" w:rsidP="00161EB4">
      <w:pPr>
        <w:autoSpaceDE w:val="0"/>
        <w:autoSpaceDN w:val="0"/>
        <w:adjustRightInd w:val="0"/>
        <w:jc w:val="both"/>
        <w:rPr>
          <w:rFonts w:ascii="Times New Roman" w:hAnsi="Times New Roman"/>
          <w:bCs/>
        </w:rPr>
      </w:pPr>
    </w:p>
    <w:p w14:paraId="750D67F4" w14:textId="77777777" w:rsidR="00FF54DA" w:rsidRPr="006C56CC" w:rsidRDefault="00FF54DA" w:rsidP="00161EB4">
      <w:pPr>
        <w:autoSpaceDE w:val="0"/>
        <w:autoSpaceDN w:val="0"/>
        <w:adjustRightInd w:val="0"/>
        <w:jc w:val="both"/>
        <w:rPr>
          <w:b/>
          <w:bCs/>
        </w:rPr>
      </w:pPr>
      <w:r w:rsidRPr="006C56CC">
        <w:rPr>
          <w:b/>
        </w:rPr>
        <w:t>HA ADOTTATO LE PRESENTI LINEE GUIDA:</w:t>
      </w:r>
    </w:p>
    <w:p w14:paraId="1E59E751" w14:textId="77777777" w:rsidR="00FF54DA" w:rsidRPr="006C56CC" w:rsidRDefault="00FF54DA" w:rsidP="00161EB4">
      <w:pPr>
        <w:spacing w:after="0" w:line="240" w:lineRule="auto"/>
        <w:jc w:val="both"/>
        <w:rPr>
          <w:b/>
          <w:bCs/>
        </w:rPr>
      </w:pPr>
      <w:r w:rsidRPr="006C56CC">
        <w:br w:type="page"/>
      </w:r>
    </w:p>
    <w:p w14:paraId="7A0BC2A6" w14:textId="77777777" w:rsidR="002A30DB" w:rsidRPr="006C56CC" w:rsidRDefault="002A30DB" w:rsidP="00161EB4">
      <w:pPr>
        <w:spacing w:after="0" w:line="240" w:lineRule="auto"/>
        <w:jc w:val="both"/>
        <w:rPr>
          <w:rFonts w:asciiTheme="minorHAnsi" w:hAnsiTheme="minorHAnsi" w:cstheme="minorHAnsi"/>
          <w:b/>
          <w:bCs/>
          <w:sz w:val="28"/>
        </w:rPr>
      </w:pPr>
    </w:p>
    <w:p w14:paraId="486910F2" w14:textId="77777777" w:rsidR="006C56CC" w:rsidRPr="006C56CC" w:rsidRDefault="00AF19DA" w:rsidP="002B6A7C">
      <w:pPr>
        <w:pStyle w:val="Sommario1"/>
      </w:pPr>
      <w:r w:rsidRPr="006C56CC">
        <w:rPr>
          <w:rFonts w:cstheme="minorHAnsi"/>
          <w:b w:val="0"/>
          <w:sz w:val="28"/>
        </w:rPr>
        <w:t>Indice</w:t>
      </w:r>
      <w:r w:rsidRPr="006C56CC">
        <w:fldChar w:fldCharType="begin"/>
      </w:r>
      <w:r w:rsidR="00E44AD7" w:rsidRPr="006C56CC">
        <w:instrText xml:space="preserve"> TOC \o "1-3" \h \z \u </w:instrText>
      </w:r>
      <w:r w:rsidRPr="006C56CC">
        <w:fldChar w:fldCharType="separate"/>
      </w:r>
    </w:p>
    <w:p w14:paraId="01BBED4F" w14:textId="77777777" w:rsidR="006C56CC" w:rsidRPr="006C56CC" w:rsidRDefault="00A406AF">
      <w:pPr>
        <w:pStyle w:val="Sommario1"/>
        <w:rPr>
          <w:rFonts w:eastAsiaTheme="minorEastAsia" w:cstheme="minorBidi"/>
          <w:b w:val="0"/>
          <w:bCs w:val="0"/>
          <w:caps w:val="0"/>
          <w:sz w:val="22"/>
          <w:szCs w:val="22"/>
          <w:lang w:eastAsia="en-GB" w:bidi="ar-SA"/>
        </w:rPr>
      </w:pPr>
      <w:hyperlink w:anchor="_Toc521668532" w:history="1">
        <w:r w:rsidR="006C56CC" w:rsidRPr="006C56CC">
          <w:rPr>
            <w:rStyle w:val="Collegamentoipertestuale"/>
          </w:rPr>
          <w:t>INTRODUZIONE</w:t>
        </w:r>
        <w:r w:rsidR="006C56CC" w:rsidRPr="006C56CC">
          <w:rPr>
            <w:webHidden/>
          </w:rPr>
          <w:tab/>
        </w:r>
        <w:r w:rsidR="006C56CC" w:rsidRPr="006C56CC">
          <w:rPr>
            <w:webHidden/>
          </w:rPr>
          <w:fldChar w:fldCharType="begin"/>
        </w:r>
        <w:r w:rsidR="006C56CC" w:rsidRPr="006C56CC">
          <w:rPr>
            <w:webHidden/>
          </w:rPr>
          <w:instrText xml:space="preserve"> PAGEREF _Toc521668532 \h </w:instrText>
        </w:r>
        <w:r w:rsidR="006C56CC" w:rsidRPr="006C56CC">
          <w:rPr>
            <w:webHidden/>
          </w:rPr>
        </w:r>
        <w:r w:rsidR="006C56CC" w:rsidRPr="006C56CC">
          <w:rPr>
            <w:webHidden/>
          </w:rPr>
          <w:fldChar w:fldCharType="separate"/>
        </w:r>
        <w:r w:rsidR="006C56CC" w:rsidRPr="006C56CC">
          <w:rPr>
            <w:webHidden/>
          </w:rPr>
          <w:t>5</w:t>
        </w:r>
        <w:r w:rsidR="006C56CC" w:rsidRPr="006C56CC">
          <w:rPr>
            <w:webHidden/>
          </w:rPr>
          <w:fldChar w:fldCharType="end"/>
        </w:r>
      </w:hyperlink>
    </w:p>
    <w:p w14:paraId="218B9790" w14:textId="77777777" w:rsidR="006C56CC" w:rsidRPr="006C56CC" w:rsidRDefault="00A406AF">
      <w:pPr>
        <w:pStyle w:val="Sommario1"/>
        <w:rPr>
          <w:rFonts w:eastAsiaTheme="minorEastAsia" w:cstheme="minorBidi"/>
          <w:b w:val="0"/>
          <w:bCs w:val="0"/>
          <w:caps w:val="0"/>
          <w:sz w:val="22"/>
          <w:szCs w:val="22"/>
          <w:lang w:eastAsia="en-GB" w:bidi="ar-SA"/>
        </w:rPr>
      </w:pPr>
      <w:hyperlink w:anchor="_Toc521668533" w:history="1">
        <w:r w:rsidR="006C56CC" w:rsidRPr="006C56CC">
          <w:rPr>
            <w:rStyle w:val="Collegamentoipertestuale"/>
          </w:rPr>
          <w:t>I.</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Notifica delle violazioni dei dati personali ai sensi del regolamento generale sulla protezione dei dati</w:t>
        </w:r>
        <w:r w:rsidR="006C56CC" w:rsidRPr="006C56CC">
          <w:rPr>
            <w:webHidden/>
          </w:rPr>
          <w:tab/>
        </w:r>
        <w:r w:rsidR="006C56CC" w:rsidRPr="006C56CC">
          <w:rPr>
            <w:webHidden/>
          </w:rPr>
          <w:fldChar w:fldCharType="begin"/>
        </w:r>
        <w:r w:rsidR="006C56CC" w:rsidRPr="006C56CC">
          <w:rPr>
            <w:webHidden/>
          </w:rPr>
          <w:instrText xml:space="preserve"> PAGEREF _Toc521668533 \h </w:instrText>
        </w:r>
        <w:r w:rsidR="006C56CC" w:rsidRPr="006C56CC">
          <w:rPr>
            <w:webHidden/>
          </w:rPr>
        </w:r>
        <w:r w:rsidR="006C56CC" w:rsidRPr="006C56CC">
          <w:rPr>
            <w:webHidden/>
          </w:rPr>
          <w:fldChar w:fldCharType="separate"/>
        </w:r>
        <w:r w:rsidR="006C56CC" w:rsidRPr="006C56CC">
          <w:rPr>
            <w:webHidden/>
          </w:rPr>
          <w:t>6</w:t>
        </w:r>
        <w:r w:rsidR="006C56CC" w:rsidRPr="006C56CC">
          <w:rPr>
            <w:webHidden/>
          </w:rPr>
          <w:fldChar w:fldCharType="end"/>
        </w:r>
      </w:hyperlink>
    </w:p>
    <w:p w14:paraId="03423B12" w14:textId="77777777" w:rsidR="006C56CC" w:rsidRPr="006C56CC" w:rsidRDefault="00A406AF">
      <w:pPr>
        <w:pStyle w:val="Sommario2"/>
        <w:rPr>
          <w:rFonts w:eastAsiaTheme="minorEastAsia" w:cstheme="minorBidi"/>
          <w:smallCaps w:val="0"/>
          <w:sz w:val="22"/>
          <w:szCs w:val="22"/>
          <w:lang w:eastAsia="en-GB" w:bidi="ar-SA"/>
        </w:rPr>
      </w:pPr>
      <w:hyperlink w:anchor="_Toc521668534" w:history="1">
        <w:r w:rsidR="006C56CC" w:rsidRPr="006C56CC">
          <w:rPr>
            <w:rStyle w:val="Collegamentoipertestuale"/>
          </w:rPr>
          <w:t>A.</w:t>
        </w:r>
        <w:r w:rsidR="006C56CC" w:rsidRPr="006C56CC">
          <w:rPr>
            <w:rFonts w:eastAsiaTheme="minorEastAsia" w:cstheme="minorBidi"/>
            <w:smallCaps w:val="0"/>
            <w:sz w:val="22"/>
            <w:szCs w:val="22"/>
            <w:lang w:eastAsia="en-GB" w:bidi="ar-SA"/>
          </w:rPr>
          <w:tab/>
        </w:r>
        <w:r w:rsidR="006C56CC" w:rsidRPr="006C56CC">
          <w:rPr>
            <w:rStyle w:val="Collegamentoipertestuale"/>
          </w:rPr>
          <w:t>Considerazioni di base in materia di sicurezza</w:t>
        </w:r>
        <w:r w:rsidR="006C56CC" w:rsidRPr="006C56CC">
          <w:rPr>
            <w:webHidden/>
          </w:rPr>
          <w:tab/>
        </w:r>
        <w:r w:rsidR="006C56CC" w:rsidRPr="006C56CC">
          <w:rPr>
            <w:webHidden/>
          </w:rPr>
          <w:fldChar w:fldCharType="begin"/>
        </w:r>
        <w:r w:rsidR="006C56CC" w:rsidRPr="006C56CC">
          <w:rPr>
            <w:webHidden/>
          </w:rPr>
          <w:instrText xml:space="preserve"> PAGEREF _Toc521668534 \h </w:instrText>
        </w:r>
        <w:r w:rsidR="006C56CC" w:rsidRPr="006C56CC">
          <w:rPr>
            <w:webHidden/>
          </w:rPr>
        </w:r>
        <w:r w:rsidR="006C56CC" w:rsidRPr="006C56CC">
          <w:rPr>
            <w:webHidden/>
          </w:rPr>
          <w:fldChar w:fldCharType="separate"/>
        </w:r>
        <w:r w:rsidR="006C56CC" w:rsidRPr="006C56CC">
          <w:rPr>
            <w:webHidden/>
          </w:rPr>
          <w:t>6</w:t>
        </w:r>
        <w:r w:rsidR="006C56CC" w:rsidRPr="006C56CC">
          <w:rPr>
            <w:webHidden/>
          </w:rPr>
          <w:fldChar w:fldCharType="end"/>
        </w:r>
      </w:hyperlink>
    </w:p>
    <w:p w14:paraId="1EE0DE29" w14:textId="1404781F" w:rsidR="006C56CC" w:rsidRPr="006C56CC" w:rsidRDefault="00A406AF">
      <w:pPr>
        <w:pStyle w:val="Sommario2"/>
        <w:rPr>
          <w:rFonts w:eastAsiaTheme="minorEastAsia" w:cstheme="minorBidi"/>
          <w:smallCaps w:val="0"/>
          <w:sz w:val="22"/>
          <w:szCs w:val="22"/>
          <w:lang w:eastAsia="en-GB" w:bidi="ar-SA"/>
        </w:rPr>
      </w:pPr>
      <w:hyperlink w:anchor="_Toc521668535" w:history="1">
        <w:r w:rsidR="006C56CC" w:rsidRPr="006C56CC">
          <w:rPr>
            <w:rStyle w:val="Collegamentoipertestuale"/>
          </w:rPr>
          <w:t>B.</w:t>
        </w:r>
        <w:r w:rsidR="006C56CC" w:rsidRPr="006C56CC">
          <w:rPr>
            <w:rFonts w:eastAsiaTheme="minorEastAsia" w:cstheme="minorBidi"/>
            <w:smallCaps w:val="0"/>
            <w:sz w:val="22"/>
            <w:szCs w:val="22"/>
            <w:lang w:eastAsia="en-GB" w:bidi="ar-SA"/>
          </w:rPr>
          <w:tab/>
        </w:r>
        <w:r w:rsidR="006C56CC" w:rsidRPr="006C56CC">
          <w:rPr>
            <w:rStyle w:val="Collegamentoipertestuale"/>
          </w:rPr>
          <w:t>Che cos</w:t>
        </w:r>
        <w:r w:rsidR="006C56CC">
          <w:rPr>
            <w:rStyle w:val="Collegamentoipertestuale"/>
          </w:rPr>
          <w:t>’</w:t>
        </w:r>
        <w:r w:rsidR="006C56CC" w:rsidRPr="006C56CC">
          <w:rPr>
            <w:rStyle w:val="Collegamentoipertestuale"/>
          </w:rPr>
          <w:t>è una violazione dei dati personali?</w:t>
        </w:r>
        <w:r w:rsidR="006C56CC" w:rsidRPr="006C56CC">
          <w:rPr>
            <w:webHidden/>
          </w:rPr>
          <w:tab/>
        </w:r>
        <w:r w:rsidR="006C56CC" w:rsidRPr="006C56CC">
          <w:rPr>
            <w:webHidden/>
          </w:rPr>
          <w:fldChar w:fldCharType="begin"/>
        </w:r>
        <w:r w:rsidR="006C56CC" w:rsidRPr="006C56CC">
          <w:rPr>
            <w:webHidden/>
          </w:rPr>
          <w:instrText xml:space="preserve"> PAGEREF _Toc521668535 \h </w:instrText>
        </w:r>
        <w:r w:rsidR="006C56CC" w:rsidRPr="006C56CC">
          <w:rPr>
            <w:webHidden/>
          </w:rPr>
        </w:r>
        <w:r w:rsidR="006C56CC" w:rsidRPr="006C56CC">
          <w:rPr>
            <w:webHidden/>
          </w:rPr>
          <w:fldChar w:fldCharType="separate"/>
        </w:r>
        <w:r w:rsidR="006C56CC" w:rsidRPr="006C56CC">
          <w:rPr>
            <w:webHidden/>
          </w:rPr>
          <w:t>7</w:t>
        </w:r>
        <w:r w:rsidR="006C56CC" w:rsidRPr="006C56CC">
          <w:rPr>
            <w:webHidden/>
          </w:rPr>
          <w:fldChar w:fldCharType="end"/>
        </w:r>
      </w:hyperlink>
    </w:p>
    <w:p w14:paraId="33B77C5A" w14:textId="77777777" w:rsidR="006C56CC" w:rsidRPr="006C56CC" w:rsidRDefault="00A406AF">
      <w:pPr>
        <w:pStyle w:val="Sommario3"/>
        <w:rPr>
          <w:rFonts w:eastAsiaTheme="minorEastAsia" w:cstheme="minorBidi"/>
          <w:i w:val="0"/>
          <w:iCs w:val="0"/>
          <w:sz w:val="22"/>
          <w:szCs w:val="22"/>
          <w:lang w:eastAsia="en-GB" w:bidi="ar-SA"/>
        </w:rPr>
      </w:pPr>
      <w:hyperlink w:anchor="_Toc521668536" w:history="1">
        <w:r w:rsidR="006C56CC" w:rsidRPr="006C56CC">
          <w:rPr>
            <w:rStyle w:val="Collegamentoipertestuale"/>
          </w:rPr>
          <w:t>1.</w:t>
        </w:r>
        <w:r w:rsidR="006C56CC" w:rsidRPr="006C56CC">
          <w:rPr>
            <w:rFonts w:eastAsiaTheme="minorEastAsia" w:cstheme="minorBidi"/>
            <w:i w:val="0"/>
            <w:iCs w:val="0"/>
            <w:sz w:val="22"/>
            <w:szCs w:val="22"/>
            <w:lang w:eastAsia="en-GB" w:bidi="ar-SA"/>
          </w:rPr>
          <w:tab/>
        </w:r>
        <w:r w:rsidR="006C56CC" w:rsidRPr="006C56CC">
          <w:rPr>
            <w:rStyle w:val="Collegamentoipertestuale"/>
          </w:rPr>
          <w:t>Definizione</w:t>
        </w:r>
        <w:r w:rsidR="006C56CC" w:rsidRPr="006C56CC">
          <w:rPr>
            <w:webHidden/>
          </w:rPr>
          <w:tab/>
        </w:r>
        <w:r w:rsidR="006C56CC" w:rsidRPr="006C56CC">
          <w:rPr>
            <w:webHidden/>
          </w:rPr>
          <w:fldChar w:fldCharType="begin"/>
        </w:r>
        <w:r w:rsidR="006C56CC" w:rsidRPr="006C56CC">
          <w:rPr>
            <w:webHidden/>
          </w:rPr>
          <w:instrText xml:space="preserve"> PAGEREF _Toc521668536 \h </w:instrText>
        </w:r>
        <w:r w:rsidR="006C56CC" w:rsidRPr="006C56CC">
          <w:rPr>
            <w:webHidden/>
          </w:rPr>
        </w:r>
        <w:r w:rsidR="006C56CC" w:rsidRPr="006C56CC">
          <w:rPr>
            <w:webHidden/>
          </w:rPr>
          <w:fldChar w:fldCharType="separate"/>
        </w:r>
        <w:r w:rsidR="006C56CC" w:rsidRPr="006C56CC">
          <w:rPr>
            <w:webHidden/>
          </w:rPr>
          <w:t>7</w:t>
        </w:r>
        <w:r w:rsidR="006C56CC" w:rsidRPr="006C56CC">
          <w:rPr>
            <w:webHidden/>
          </w:rPr>
          <w:fldChar w:fldCharType="end"/>
        </w:r>
      </w:hyperlink>
    </w:p>
    <w:p w14:paraId="212A4EAE" w14:textId="77777777" w:rsidR="006C56CC" w:rsidRPr="006C56CC" w:rsidRDefault="00A406AF">
      <w:pPr>
        <w:pStyle w:val="Sommario3"/>
        <w:rPr>
          <w:rFonts w:eastAsiaTheme="minorEastAsia" w:cstheme="minorBidi"/>
          <w:i w:val="0"/>
          <w:iCs w:val="0"/>
          <w:sz w:val="22"/>
          <w:szCs w:val="22"/>
          <w:lang w:eastAsia="en-GB" w:bidi="ar-SA"/>
        </w:rPr>
      </w:pPr>
      <w:hyperlink w:anchor="_Toc521668537" w:history="1">
        <w:r w:rsidR="006C56CC" w:rsidRPr="006C56CC">
          <w:rPr>
            <w:rStyle w:val="Collegamentoipertestuale"/>
          </w:rPr>
          <w:t>2.</w:t>
        </w:r>
        <w:r w:rsidR="006C56CC" w:rsidRPr="006C56CC">
          <w:rPr>
            <w:rFonts w:eastAsiaTheme="minorEastAsia" w:cstheme="minorBidi"/>
            <w:i w:val="0"/>
            <w:iCs w:val="0"/>
            <w:sz w:val="22"/>
            <w:szCs w:val="22"/>
            <w:lang w:eastAsia="en-GB" w:bidi="ar-SA"/>
          </w:rPr>
          <w:tab/>
        </w:r>
        <w:r w:rsidR="006C56CC" w:rsidRPr="006C56CC">
          <w:rPr>
            <w:rStyle w:val="Collegamentoipertestuale"/>
          </w:rPr>
          <w:t>Tipi di violazioni dei dati personali</w:t>
        </w:r>
        <w:r w:rsidR="006C56CC" w:rsidRPr="006C56CC">
          <w:rPr>
            <w:webHidden/>
          </w:rPr>
          <w:tab/>
        </w:r>
        <w:r w:rsidR="006C56CC" w:rsidRPr="006C56CC">
          <w:rPr>
            <w:webHidden/>
          </w:rPr>
          <w:fldChar w:fldCharType="begin"/>
        </w:r>
        <w:r w:rsidR="006C56CC" w:rsidRPr="006C56CC">
          <w:rPr>
            <w:webHidden/>
          </w:rPr>
          <w:instrText xml:space="preserve"> PAGEREF _Toc521668537 \h </w:instrText>
        </w:r>
        <w:r w:rsidR="006C56CC" w:rsidRPr="006C56CC">
          <w:rPr>
            <w:webHidden/>
          </w:rPr>
        </w:r>
        <w:r w:rsidR="006C56CC" w:rsidRPr="006C56CC">
          <w:rPr>
            <w:webHidden/>
          </w:rPr>
          <w:fldChar w:fldCharType="separate"/>
        </w:r>
        <w:r w:rsidR="006C56CC" w:rsidRPr="006C56CC">
          <w:rPr>
            <w:webHidden/>
          </w:rPr>
          <w:t>8</w:t>
        </w:r>
        <w:r w:rsidR="006C56CC" w:rsidRPr="006C56CC">
          <w:rPr>
            <w:webHidden/>
          </w:rPr>
          <w:fldChar w:fldCharType="end"/>
        </w:r>
      </w:hyperlink>
    </w:p>
    <w:p w14:paraId="6F1935B6" w14:textId="77777777" w:rsidR="006C56CC" w:rsidRPr="006C56CC" w:rsidRDefault="00A406AF">
      <w:pPr>
        <w:pStyle w:val="Sommario3"/>
        <w:rPr>
          <w:rFonts w:eastAsiaTheme="minorEastAsia" w:cstheme="minorBidi"/>
          <w:i w:val="0"/>
          <w:iCs w:val="0"/>
          <w:sz w:val="22"/>
          <w:szCs w:val="22"/>
          <w:lang w:eastAsia="en-GB" w:bidi="ar-SA"/>
        </w:rPr>
      </w:pPr>
      <w:hyperlink w:anchor="_Toc521668538" w:history="1">
        <w:r w:rsidR="006C56CC" w:rsidRPr="006C56CC">
          <w:rPr>
            <w:rStyle w:val="Collegamentoipertestuale"/>
          </w:rPr>
          <w:t>3.</w:t>
        </w:r>
        <w:r w:rsidR="006C56CC" w:rsidRPr="006C56CC">
          <w:rPr>
            <w:rFonts w:eastAsiaTheme="minorEastAsia" w:cstheme="minorBidi"/>
            <w:i w:val="0"/>
            <w:iCs w:val="0"/>
            <w:sz w:val="22"/>
            <w:szCs w:val="22"/>
            <w:lang w:eastAsia="en-GB" w:bidi="ar-SA"/>
          </w:rPr>
          <w:tab/>
        </w:r>
        <w:r w:rsidR="006C56CC" w:rsidRPr="006C56CC">
          <w:rPr>
            <w:rStyle w:val="Collegamentoipertestuale"/>
          </w:rPr>
          <w:t>Possibili conseguenze di una violazione dei dati personali</w:t>
        </w:r>
        <w:r w:rsidR="006C56CC" w:rsidRPr="006C56CC">
          <w:rPr>
            <w:webHidden/>
          </w:rPr>
          <w:tab/>
        </w:r>
        <w:r w:rsidR="006C56CC" w:rsidRPr="006C56CC">
          <w:rPr>
            <w:webHidden/>
          </w:rPr>
          <w:fldChar w:fldCharType="begin"/>
        </w:r>
        <w:r w:rsidR="006C56CC" w:rsidRPr="006C56CC">
          <w:rPr>
            <w:webHidden/>
          </w:rPr>
          <w:instrText xml:space="preserve"> PAGEREF _Toc521668538 \h </w:instrText>
        </w:r>
        <w:r w:rsidR="006C56CC" w:rsidRPr="006C56CC">
          <w:rPr>
            <w:webHidden/>
          </w:rPr>
        </w:r>
        <w:r w:rsidR="006C56CC" w:rsidRPr="006C56CC">
          <w:rPr>
            <w:webHidden/>
          </w:rPr>
          <w:fldChar w:fldCharType="separate"/>
        </w:r>
        <w:r w:rsidR="006C56CC" w:rsidRPr="006C56CC">
          <w:rPr>
            <w:webHidden/>
          </w:rPr>
          <w:t>9</w:t>
        </w:r>
        <w:r w:rsidR="006C56CC" w:rsidRPr="006C56CC">
          <w:rPr>
            <w:webHidden/>
          </w:rPr>
          <w:fldChar w:fldCharType="end"/>
        </w:r>
      </w:hyperlink>
    </w:p>
    <w:p w14:paraId="352E726A" w14:textId="26FDB462" w:rsidR="006C56CC" w:rsidRPr="006C56CC" w:rsidRDefault="00A406AF">
      <w:pPr>
        <w:pStyle w:val="Sommario1"/>
        <w:rPr>
          <w:rFonts w:eastAsiaTheme="minorEastAsia" w:cstheme="minorBidi"/>
          <w:b w:val="0"/>
          <w:bCs w:val="0"/>
          <w:caps w:val="0"/>
          <w:sz w:val="22"/>
          <w:szCs w:val="22"/>
          <w:lang w:eastAsia="en-GB" w:bidi="ar-SA"/>
        </w:rPr>
      </w:pPr>
      <w:hyperlink w:anchor="_Toc521668539" w:history="1">
        <w:r w:rsidR="006C56CC" w:rsidRPr="006C56CC">
          <w:rPr>
            <w:rStyle w:val="Collegamentoipertestuale"/>
          </w:rPr>
          <w:t>II.</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Articolo 33 - Notifica all</w:t>
        </w:r>
        <w:r w:rsidR="006C56CC">
          <w:rPr>
            <w:rStyle w:val="Collegamentoipertestuale"/>
          </w:rPr>
          <w:t>’</w:t>
        </w:r>
        <w:r w:rsidR="006C56CC" w:rsidRPr="006C56CC">
          <w:rPr>
            <w:rStyle w:val="Collegamentoipertestuale"/>
          </w:rPr>
          <w:t>autorità di controllo</w:t>
        </w:r>
        <w:r w:rsidR="006C56CC" w:rsidRPr="006C56CC">
          <w:rPr>
            <w:webHidden/>
          </w:rPr>
          <w:tab/>
        </w:r>
        <w:r w:rsidR="006C56CC" w:rsidRPr="006C56CC">
          <w:rPr>
            <w:webHidden/>
          </w:rPr>
          <w:fldChar w:fldCharType="begin"/>
        </w:r>
        <w:r w:rsidR="006C56CC" w:rsidRPr="006C56CC">
          <w:rPr>
            <w:webHidden/>
          </w:rPr>
          <w:instrText xml:space="preserve"> PAGEREF _Toc521668539 \h </w:instrText>
        </w:r>
        <w:r w:rsidR="006C56CC" w:rsidRPr="006C56CC">
          <w:rPr>
            <w:webHidden/>
          </w:rPr>
        </w:r>
        <w:r w:rsidR="006C56CC" w:rsidRPr="006C56CC">
          <w:rPr>
            <w:webHidden/>
          </w:rPr>
          <w:fldChar w:fldCharType="separate"/>
        </w:r>
        <w:r w:rsidR="006C56CC" w:rsidRPr="006C56CC">
          <w:rPr>
            <w:webHidden/>
          </w:rPr>
          <w:t>11</w:t>
        </w:r>
        <w:r w:rsidR="006C56CC" w:rsidRPr="006C56CC">
          <w:rPr>
            <w:webHidden/>
          </w:rPr>
          <w:fldChar w:fldCharType="end"/>
        </w:r>
      </w:hyperlink>
    </w:p>
    <w:p w14:paraId="51E82A8B" w14:textId="77777777" w:rsidR="006C56CC" w:rsidRPr="006C56CC" w:rsidRDefault="00A406AF">
      <w:pPr>
        <w:pStyle w:val="Sommario2"/>
        <w:rPr>
          <w:rFonts w:eastAsiaTheme="minorEastAsia" w:cstheme="minorBidi"/>
          <w:smallCaps w:val="0"/>
          <w:sz w:val="22"/>
          <w:szCs w:val="22"/>
          <w:lang w:eastAsia="en-GB" w:bidi="ar-SA"/>
        </w:rPr>
      </w:pPr>
      <w:hyperlink w:anchor="_Toc521668540" w:history="1">
        <w:r w:rsidR="006C56CC" w:rsidRPr="006C56CC">
          <w:rPr>
            <w:rStyle w:val="Collegamentoipertestuale"/>
          </w:rPr>
          <w:t>A.</w:t>
        </w:r>
        <w:r w:rsidR="006C56CC" w:rsidRPr="006C56CC">
          <w:rPr>
            <w:rFonts w:eastAsiaTheme="minorEastAsia" w:cstheme="minorBidi"/>
            <w:smallCaps w:val="0"/>
            <w:sz w:val="22"/>
            <w:szCs w:val="22"/>
            <w:lang w:eastAsia="en-GB" w:bidi="ar-SA"/>
          </w:rPr>
          <w:tab/>
        </w:r>
        <w:r w:rsidR="006C56CC" w:rsidRPr="006C56CC">
          <w:rPr>
            <w:rStyle w:val="Collegamentoipertestuale"/>
          </w:rPr>
          <w:t>Quando effettuare la notifica</w:t>
        </w:r>
        <w:r w:rsidR="006C56CC" w:rsidRPr="006C56CC">
          <w:rPr>
            <w:webHidden/>
          </w:rPr>
          <w:tab/>
        </w:r>
        <w:r w:rsidR="006C56CC" w:rsidRPr="006C56CC">
          <w:rPr>
            <w:webHidden/>
          </w:rPr>
          <w:fldChar w:fldCharType="begin"/>
        </w:r>
        <w:r w:rsidR="006C56CC" w:rsidRPr="006C56CC">
          <w:rPr>
            <w:webHidden/>
          </w:rPr>
          <w:instrText xml:space="preserve"> PAGEREF _Toc521668540 \h </w:instrText>
        </w:r>
        <w:r w:rsidR="006C56CC" w:rsidRPr="006C56CC">
          <w:rPr>
            <w:webHidden/>
          </w:rPr>
        </w:r>
        <w:r w:rsidR="006C56CC" w:rsidRPr="006C56CC">
          <w:rPr>
            <w:webHidden/>
          </w:rPr>
          <w:fldChar w:fldCharType="separate"/>
        </w:r>
        <w:r w:rsidR="006C56CC" w:rsidRPr="006C56CC">
          <w:rPr>
            <w:webHidden/>
          </w:rPr>
          <w:t>11</w:t>
        </w:r>
        <w:r w:rsidR="006C56CC" w:rsidRPr="006C56CC">
          <w:rPr>
            <w:webHidden/>
          </w:rPr>
          <w:fldChar w:fldCharType="end"/>
        </w:r>
      </w:hyperlink>
    </w:p>
    <w:p w14:paraId="52B4EEC3" w14:textId="3E631E10" w:rsidR="006C56CC" w:rsidRPr="006C56CC" w:rsidRDefault="00A406AF">
      <w:pPr>
        <w:pStyle w:val="Sommario3"/>
        <w:rPr>
          <w:rFonts w:eastAsiaTheme="minorEastAsia" w:cstheme="minorBidi"/>
          <w:i w:val="0"/>
          <w:iCs w:val="0"/>
          <w:sz w:val="22"/>
          <w:szCs w:val="22"/>
          <w:lang w:eastAsia="en-GB" w:bidi="ar-SA"/>
        </w:rPr>
      </w:pPr>
      <w:hyperlink w:anchor="_Toc521668541" w:history="1">
        <w:r w:rsidR="006C56CC" w:rsidRPr="006C56CC">
          <w:rPr>
            <w:rStyle w:val="Collegamentoipertestuale"/>
          </w:rPr>
          <w:t>1.</w:t>
        </w:r>
        <w:r w:rsidR="006C56CC" w:rsidRPr="006C56CC">
          <w:rPr>
            <w:rFonts w:eastAsiaTheme="minorEastAsia" w:cstheme="minorBidi"/>
            <w:i w:val="0"/>
            <w:iCs w:val="0"/>
            <w:sz w:val="22"/>
            <w:szCs w:val="22"/>
            <w:lang w:eastAsia="en-GB" w:bidi="ar-SA"/>
          </w:rPr>
          <w:tab/>
        </w:r>
        <w:r w:rsidR="006C56CC" w:rsidRPr="006C56CC">
          <w:rPr>
            <w:rStyle w:val="Collegamentoipertestuale"/>
          </w:rPr>
          <w:t>Prescrizioni dell</w:t>
        </w:r>
        <w:r w:rsidR="006C56CC">
          <w:rPr>
            <w:rStyle w:val="Collegamentoipertestuale"/>
          </w:rPr>
          <w:t>’</w:t>
        </w:r>
        <w:r w:rsidR="006C56CC" w:rsidRPr="006C56CC">
          <w:rPr>
            <w:rStyle w:val="Collegamentoipertestuale"/>
          </w:rPr>
          <w:t>articolo 33</w:t>
        </w:r>
        <w:r w:rsidR="006C56CC" w:rsidRPr="006C56CC">
          <w:rPr>
            <w:webHidden/>
          </w:rPr>
          <w:tab/>
        </w:r>
        <w:r w:rsidR="006C56CC" w:rsidRPr="006C56CC">
          <w:rPr>
            <w:webHidden/>
          </w:rPr>
          <w:fldChar w:fldCharType="begin"/>
        </w:r>
        <w:r w:rsidR="006C56CC" w:rsidRPr="006C56CC">
          <w:rPr>
            <w:webHidden/>
          </w:rPr>
          <w:instrText xml:space="preserve"> PAGEREF _Toc521668541 \h </w:instrText>
        </w:r>
        <w:r w:rsidR="006C56CC" w:rsidRPr="006C56CC">
          <w:rPr>
            <w:webHidden/>
          </w:rPr>
        </w:r>
        <w:r w:rsidR="006C56CC" w:rsidRPr="006C56CC">
          <w:rPr>
            <w:webHidden/>
          </w:rPr>
          <w:fldChar w:fldCharType="separate"/>
        </w:r>
        <w:r w:rsidR="006C56CC" w:rsidRPr="006C56CC">
          <w:rPr>
            <w:webHidden/>
          </w:rPr>
          <w:t>11</w:t>
        </w:r>
        <w:r w:rsidR="006C56CC" w:rsidRPr="006C56CC">
          <w:rPr>
            <w:webHidden/>
          </w:rPr>
          <w:fldChar w:fldCharType="end"/>
        </w:r>
      </w:hyperlink>
    </w:p>
    <w:p w14:paraId="023887A2" w14:textId="368B6C96" w:rsidR="006C56CC" w:rsidRPr="006C56CC" w:rsidRDefault="00A406AF">
      <w:pPr>
        <w:pStyle w:val="Sommario3"/>
        <w:rPr>
          <w:rFonts w:eastAsiaTheme="minorEastAsia" w:cstheme="minorBidi"/>
          <w:i w:val="0"/>
          <w:iCs w:val="0"/>
          <w:sz w:val="22"/>
          <w:szCs w:val="22"/>
          <w:lang w:eastAsia="en-GB" w:bidi="ar-SA"/>
        </w:rPr>
      </w:pPr>
      <w:hyperlink w:anchor="_Toc521668542" w:history="1">
        <w:r w:rsidR="006C56CC" w:rsidRPr="006C56CC">
          <w:rPr>
            <w:rStyle w:val="Collegamentoipertestuale"/>
          </w:rPr>
          <w:t>2.</w:t>
        </w:r>
        <w:r w:rsidR="006C56CC" w:rsidRPr="006C56CC">
          <w:rPr>
            <w:rFonts w:eastAsiaTheme="minorEastAsia" w:cstheme="minorBidi"/>
            <w:i w:val="0"/>
            <w:iCs w:val="0"/>
            <w:sz w:val="22"/>
            <w:szCs w:val="22"/>
            <w:lang w:eastAsia="en-GB" w:bidi="ar-SA"/>
          </w:rPr>
          <w:tab/>
        </w:r>
        <w:r w:rsidR="006C56CC" w:rsidRPr="006C56CC">
          <w:rPr>
            <w:rStyle w:val="Collegamentoipertestuale"/>
          </w:rPr>
          <w:t xml:space="preserve">Quando il titolare del trattamento viene </w:t>
        </w:r>
        <w:r w:rsidR="006C56CC">
          <w:rPr>
            <w:rStyle w:val="Collegamentoipertestuale"/>
          </w:rPr>
          <w:t>“</w:t>
        </w:r>
        <w:r w:rsidR="006C56CC" w:rsidRPr="006C56CC">
          <w:rPr>
            <w:rStyle w:val="Collegamentoipertestuale"/>
          </w:rPr>
          <w:t>a conoscenza</w:t>
        </w:r>
        <w:r w:rsidR="006C56CC">
          <w:rPr>
            <w:rStyle w:val="Collegamentoipertestuale"/>
          </w:rPr>
          <w:t>”</w:t>
        </w:r>
        <w:r w:rsidR="006C56CC" w:rsidRPr="006C56CC">
          <w:rPr>
            <w:rStyle w:val="Collegamentoipertestuale"/>
          </w:rPr>
          <w:t xml:space="preserve"> di una violazione?</w:t>
        </w:r>
        <w:r w:rsidR="006C56CC" w:rsidRPr="006C56CC">
          <w:rPr>
            <w:webHidden/>
          </w:rPr>
          <w:tab/>
        </w:r>
        <w:r w:rsidR="006C56CC" w:rsidRPr="006C56CC">
          <w:rPr>
            <w:webHidden/>
          </w:rPr>
          <w:fldChar w:fldCharType="begin"/>
        </w:r>
        <w:r w:rsidR="006C56CC" w:rsidRPr="006C56CC">
          <w:rPr>
            <w:webHidden/>
          </w:rPr>
          <w:instrText xml:space="preserve"> PAGEREF _Toc521668542 \h </w:instrText>
        </w:r>
        <w:r w:rsidR="006C56CC" w:rsidRPr="006C56CC">
          <w:rPr>
            <w:webHidden/>
          </w:rPr>
        </w:r>
        <w:r w:rsidR="006C56CC" w:rsidRPr="006C56CC">
          <w:rPr>
            <w:webHidden/>
          </w:rPr>
          <w:fldChar w:fldCharType="separate"/>
        </w:r>
        <w:r w:rsidR="006C56CC" w:rsidRPr="006C56CC">
          <w:rPr>
            <w:webHidden/>
          </w:rPr>
          <w:t>11</w:t>
        </w:r>
        <w:r w:rsidR="006C56CC" w:rsidRPr="006C56CC">
          <w:rPr>
            <w:webHidden/>
          </w:rPr>
          <w:fldChar w:fldCharType="end"/>
        </w:r>
      </w:hyperlink>
    </w:p>
    <w:p w14:paraId="4DB80EB1" w14:textId="77777777" w:rsidR="006C56CC" w:rsidRPr="006C56CC" w:rsidRDefault="00A406AF">
      <w:pPr>
        <w:pStyle w:val="Sommario3"/>
        <w:rPr>
          <w:rFonts w:eastAsiaTheme="minorEastAsia" w:cstheme="minorBidi"/>
          <w:i w:val="0"/>
          <w:iCs w:val="0"/>
          <w:sz w:val="22"/>
          <w:szCs w:val="22"/>
          <w:lang w:eastAsia="en-GB" w:bidi="ar-SA"/>
        </w:rPr>
      </w:pPr>
      <w:hyperlink w:anchor="_Toc521668543" w:history="1">
        <w:r w:rsidR="006C56CC" w:rsidRPr="006C56CC">
          <w:rPr>
            <w:rStyle w:val="Collegamentoipertestuale"/>
            <w:rFonts w:ascii="Times New Roman" w:hAnsi="Times New Roman"/>
          </w:rPr>
          <w:t>3.</w:t>
        </w:r>
        <w:r w:rsidR="006C56CC" w:rsidRPr="006C56CC">
          <w:rPr>
            <w:rFonts w:eastAsiaTheme="minorEastAsia" w:cstheme="minorBidi"/>
            <w:i w:val="0"/>
            <w:iCs w:val="0"/>
            <w:sz w:val="22"/>
            <w:szCs w:val="22"/>
            <w:lang w:eastAsia="en-GB" w:bidi="ar-SA"/>
          </w:rPr>
          <w:tab/>
        </w:r>
        <w:r w:rsidR="006C56CC" w:rsidRPr="006C56CC">
          <w:rPr>
            <w:rStyle w:val="Collegamentoipertestuale"/>
            <w:rFonts w:ascii="Times New Roman" w:hAnsi="Times New Roman"/>
          </w:rPr>
          <w:t>Contitolari del trattamento</w:t>
        </w:r>
        <w:r w:rsidR="006C56CC" w:rsidRPr="006C56CC">
          <w:rPr>
            <w:webHidden/>
          </w:rPr>
          <w:tab/>
        </w:r>
        <w:r w:rsidR="006C56CC" w:rsidRPr="006C56CC">
          <w:rPr>
            <w:webHidden/>
          </w:rPr>
          <w:fldChar w:fldCharType="begin"/>
        </w:r>
        <w:r w:rsidR="006C56CC" w:rsidRPr="006C56CC">
          <w:rPr>
            <w:webHidden/>
          </w:rPr>
          <w:instrText xml:space="preserve"> PAGEREF _Toc521668543 \h </w:instrText>
        </w:r>
        <w:r w:rsidR="006C56CC" w:rsidRPr="006C56CC">
          <w:rPr>
            <w:webHidden/>
          </w:rPr>
        </w:r>
        <w:r w:rsidR="006C56CC" w:rsidRPr="006C56CC">
          <w:rPr>
            <w:webHidden/>
          </w:rPr>
          <w:fldChar w:fldCharType="separate"/>
        </w:r>
        <w:r w:rsidR="006C56CC" w:rsidRPr="006C56CC">
          <w:rPr>
            <w:webHidden/>
          </w:rPr>
          <w:t>14</w:t>
        </w:r>
        <w:r w:rsidR="006C56CC" w:rsidRPr="006C56CC">
          <w:rPr>
            <w:webHidden/>
          </w:rPr>
          <w:fldChar w:fldCharType="end"/>
        </w:r>
      </w:hyperlink>
    </w:p>
    <w:p w14:paraId="29188907" w14:textId="77777777" w:rsidR="006C56CC" w:rsidRPr="006C56CC" w:rsidRDefault="00A406AF">
      <w:pPr>
        <w:pStyle w:val="Sommario3"/>
        <w:rPr>
          <w:rFonts w:eastAsiaTheme="minorEastAsia" w:cstheme="minorBidi"/>
          <w:i w:val="0"/>
          <w:iCs w:val="0"/>
          <w:sz w:val="22"/>
          <w:szCs w:val="22"/>
          <w:lang w:eastAsia="en-GB" w:bidi="ar-SA"/>
        </w:rPr>
      </w:pPr>
      <w:hyperlink w:anchor="_Toc521668544" w:history="1">
        <w:r w:rsidR="006C56CC" w:rsidRPr="006C56CC">
          <w:rPr>
            <w:rStyle w:val="Collegamentoipertestuale"/>
            <w:rFonts w:ascii="Times New Roman" w:hAnsi="Times New Roman"/>
          </w:rPr>
          <w:t>4.</w:t>
        </w:r>
        <w:r w:rsidR="006C56CC" w:rsidRPr="006C56CC">
          <w:rPr>
            <w:rFonts w:eastAsiaTheme="minorEastAsia" w:cstheme="minorBidi"/>
            <w:i w:val="0"/>
            <w:iCs w:val="0"/>
            <w:sz w:val="22"/>
            <w:szCs w:val="22"/>
            <w:lang w:eastAsia="en-GB" w:bidi="ar-SA"/>
          </w:rPr>
          <w:tab/>
        </w:r>
        <w:r w:rsidR="006C56CC" w:rsidRPr="006C56CC">
          <w:rPr>
            <w:rStyle w:val="Collegamentoipertestuale"/>
            <w:rFonts w:ascii="Times New Roman" w:hAnsi="Times New Roman"/>
          </w:rPr>
          <w:t>Obblighi del responsabile del trattamento</w:t>
        </w:r>
        <w:r w:rsidR="006C56CC" w:rsidRPr="006C56CC">
          <w:rPr>
            <w:webHidden/>
          </w:rPr>
          <w:tab/>
        </w:r>
        <w:r w:rsidR="006C56CC" w:rsidRPr="006C56CC">
          <w:rPr>
            <w:webHidden/>
          </w:rPr>
          <w:fldChar w:fldCharType="begin"/>
        </w:r>
        <w:r w:rsidR="006C56CC" w:rsidRPr="006C56CC">
          <w:rPr>
            <w:webHidden/>
          </w:rPr>
          <w:instrText xml:space="preserve"> PAGEREF _Toc521668544 \h </w:instrText>
        </w:r>
        <w:r w:rsidR="006C56CC" w:rsidRPr="006C56CC">
          <w:rPr>
            <w:webHidden/>
          </w:rPr>
        </w:r>
        <w:r w:rsidR="006C56CC" w:rsidRPr="006C56CC">
          <w:rPr>
            <w:webHidden/>
          </w:rPr>
          <w:fldChar w:fldCharType="separate"/>
        </w:r>
        <w:r w:rsidR="006C56CC" w:rsidRPr="006C56CC">
          <w:rPr>
            <w:webHidden/>
          </w:rPr>
          <w:t>14</w:t>
        </w:r>
        <w:r w:rsidR="006C56CC" w:rsidRPr="006C56CC">
          <w:rPr>
            <w:webHidden/>
          </w:rPr>
          <w:fldChar w:fldCharType="end"/>
        </w:r>
      </w:hyperlink>
    </w:p>
    <w:p w14:paraId="2D4D8B2A" w14:textId="3F04FDB3" w:rsidR="006C56CC" w:rsidRPr="006C56CC" w:rsidRDefault="00A406AF">
      <w:pPr>
        <w:pStyle w:val="Sommario2"/>
        <w:rPr>
          <w:rFonts w:eastAsiaTheme="minorEastAsia" w:cstheme="minorBidi"/>
          <w:smallCaps w:val="0"/>
          <w:sz w:val="22"/>
          <w:szCs w:val="22"/>
          <w:lang w:eastAsia="en-GB" w:bidi="ar-SA"/>
        </w:rPr>
      </w:pPr>
      <w:hyperlink w:anchor="_Toc521668545" w:history="1">
        <w:r w:rsidR="006C56CC" w:rsidRPr="006C56CC">
          <w:rPr>
            <w:rStyle w:val="Collegamentoipertestuale"/>
          </w:rPr>
          <w:t>B.</w:t>
        </w:r>
        <w:r w:rsidR="006C56CC" w:rsidRPr="006C56CC">
          <w:rPr>
            <w:rFonts w:eastAsiaTheme="minorEastAsia" w:cstheme="minorBidi"/>
            <w:smallCaps w:val="0"/>
            <w:sz w:val="22"/>
            <w:szCs w:val="22"/>
            <w:lang w:eastAsia="en-GB" w:bidi="ar-SA"/>
          </w:rPr>
          <w:tab/>
        </w:r>
        <w:r w:rsidR="006C56CC" w:rsidRPr="006C56CC">
          <w:rPr>
            <w:rStyle w:val="Collegamentoipertestuale"/>
          </w:rPr>
          <w:t>Fornire informazioni all</w:t>
        </w:r>
        <w:r w:rsidR="006C56CC">
          <w:rPr>
            <w:rStyle w:val="Collegamentoipertestuale"/>
          </w:rPr>
          <w:t>’</w:t>
        </w:r>
        <w:r w:rsidR="006C56CC" w:rsidRPr="006C56CC">
          <w:rPr>
            <w:rStyle w:val="Collegamentoipertestuale"/>
          </w:rPr>
          <w:t>autorità di controllo</w:t>
        </w:r>
        <w:r w:rsidR="006C56CC" w:rsidRPr="006C56CC">
          <w:rPr>
            <w:webHidden/>
          </w:rPr>
          <w:tab/>
        </w:r>
        <w:r w:rsidR="006C56CC" w:rsidRPr="006C56CC">
          <w:rPr>
            <w:webHidden/>
          </w:rPr>
          <w:fldChar w:fldCharType="begin"/>
        </w:r>
        <w:r w:rsidR="006C56CC" w:rsidRPr="006C56CC">
          <w:rPr>
            <w:webHidden/>
          </w:rPr>
          <w:instrText xml:space="preserve"> PAGEREF _Toc521668545 \h </w:instrText>
        </w:r>
        <w:r w:rsidR="006C56CC" w:rsidRPr="006C56CC">
          <w:rPr>
            <w:webHidden/>
          </w:rPr>
        </w:r>
        <w:r w:rsidR="006C56CC" w:rsidRPr="006C56CC">
          <w:rPr>
            <w:webHidden/>
          </w:rPr>
          <w:fldChar w:fldCharType="separate"/>
        </w:r>
        <w:r w:rsidR="006C56CC" w:rsidRPr="006C56CC">
          <w:rPr>
            <w:webHidden/>
          </w:rPr>
          <w:t>15</w:t>
        </w:r>
        <w:r w:rsidR="006C56CC" w:rsidRPr="006C56CC">
          <w:rPr>
            <w:webHidden/>
          </w:rPr>
          <w:fldChar w:fldCharType="end"/>
        </w:r>
      </w:hyperlink>
    </w:p>
    <w:p w14:paraId="12E097E3" w14:textId="77777777" w:rsidR="006C56CC" w:rsidRPr="006C56CC" w:rsidRDefault="00A406AF">
      <w:pPr>
        <w:pStyle w:val="Sommario3"/>
        <w:rPr>
          <w:rFonts w:eastAsiaTheme="minorEastAsia" w:cstheme="minorBidi"/>
          <w:i w:val="0"/>
          <w:iCs w:val="0"/>
          <w:sz w:val="22"/>
          <w:szCs w:val="22"/>
          <w:lang w:eastAsia="en-GB" w:bidi="ar-SA"/>
        </w:rPr>
      </w:pPr>
      <w:hyperlink w:anchor="_Toc521668546" w:history="1">
        <w:r w:rsidR="006C56CC" w:rsidRPr="006C56CC">
          <w:rPr>
            <w:rStyle w:val="Collegamentoipertestuale"/>
          </w:rPr>
          <w:t>1.</w:t>
        </w:r>
        <w:r w:rsidR="006C56CC" w:rsidRPr="006C56CC">
          <w:rPr>
            <w:rFonts w:eastAsiaTheme="minorEastAsia" w:cstheme="minorBidi"/>
            <w:i w:val="0"/>
            <w:iCs w:val="0"/>
            <w:sz w:val="22"/>
            <w:szCs w:val="22"/>
            <w:lang w:eastAsia="en-GB" w:bidi="ar-SA"/>
          </w:rPr>
          <w:tab/>
        </w:r>
        <w:r w:rsidR="006C56CC" w:rsidRPr="006C56CC">
          <w:rPr>
            <w:rStyle w:val="Collegamentoipertestuale"/>
          </w:rPr>
          <w:t>Informazioni da fornire</w:t>
        </w:r>
        <w:r w:rsidR="006C56CC" w:rsidRPr="006C56CC">
          <w:rPr>
            <w:webHidden/>
          </w:rPr>
          <w:tab/>
        </w:r>
        <w:r w:rsidR="006C56CC" w:rsidRPr="006C56CC">
          <w:rPr>
            <w:webHidden/>
          </w:rPr>
          <w:fldChar w:fldCharType="begin"/>
        </w:r>
        <w:r w:rsidR="006C56CC" w:rsidRPr="006C56CC">
          <w:rPr>
            <w:webHidden/>
          </w:rPr>
          <w:instrText xml:space="preserve"> PAGEREF _Toc521668546 \h </w:instrText>
        </w:r>
        <w:r w:rsidR="006C56CC" w:rsidRPr="006C56CC">
          <w:rPr>
            <w:webHidden/>
          </w:rPr>
        </w:r>
        <w:r w:rsidR="006C56CC" w:rsidRPr="006C56CC">
          <w:rPr>
            <w:webHidden/>
          </w:rPr>
          <w:fldChar w:fldCharType="separate"/>
        </w:r>
        <w:r w:rsidR="006C56CC" w:rsidRPr="006C56CC">
          <w:rPr>
            <w:webHidden/>
          </w:rPr>
          <w:t>15</w:t>
        </w:r>
        <w:r w:rsidR="006C56CC" w:rsidRPr="006C56CC">
          <w:rPr>
            <w:webHidden/>
          </w:rPr>
          <w:fldChar w:fldCharType="end"/>
        </w:r>
      </w:hyperlink>
    </w:p>
    <w:p w14:paraId="4D2F99D5" w14:textId="77777777" w:rsidR="006C56CC" w:rsidRPr="006C56CC" w:rsidRDefault="00A406AF">
      <w:pPr>
        <w:pStyle w:val="Sommario3"/>
        <w:rPr>
          <w:rFonts w:eastAsiaTheme="minorEastAsia" w:cstheme="minorBidi"/>
          <w:i w:val="0"/>
          <w:iCs w:val="0"/>
          <w:sz w:val="22"/>
          <w:szCs w:val="22"/>
          <w:lang w:eastAsia="en-GB" w:bidi="ar-SA"/>
        </w:rPr>
      </w:pPr>
      <w:hyperlink w:anchor="_Toc521668547" w:history="1">
        <w:r w:rsidR="006C56CC" w:rsidRPr="006C56CC">
          <w:rPr>
            <w:rStyle w:val="Collegamentoipertestuale"/>
          </w:rPr>
          <w:t>2.</w:t>
        </w:r>
        <w:r w:rsidR="006C56CC" w:rsidRPr="006C56CC">
          <w:rPr>
            <w:rFonts w:eastAsiaTheme="minorEastAsia" w:cstheme="minorBidi"/>
            <w:i w:val="0"/>
            <w:iCs w:val="0"/>
            <w:sz w:val="22"/>
            <w:szCs w:val="22"/>
            <w:lang w:eastAsia="en-GB" w:bidi="ar-SA"/>
          </w:rPr>
          <w:tab/>
        </w:r>
        <w:r w:rsidR="006C56CC" w:rsidRPr="006C56CC">
          <w:rPr>
            <w:rStyle w:val="Collegamentoipertestuale"/>
          </w:rPr>
          <w:t>Notifica per fasi</w:t>
        </w:r>
        <w:r w:rsidR="006C56CC" w:rsidRPr="006C56CC">
          <w:rPr>
            <w:webHidden/>
          </w:rPr>
          <w:tab/>
        </w:r>
        <w:r w:rsidR="006C56CC" w:rsidRPr="006C56CC">
          <w:rPr>
            <w:webHidden/>
          </w:rPr>
          <w:fldChar w:fldCharType="begin"/>
        </w:r>
        <w:r w:rsidR="006C56CC" w:rsidRPr="006C56CC">
          <w:rPr>
            <w:webHidden/>
          </w:rPr>
          <w:instrText xml:space="preserve"> PAGEREF _Toc521668547 \h </w:instrText>
        </w:r>
        <w:r w:rsidR="006C56CC" w:rsidRPr="006C56CC">
          <w:rPr>
            <w:webHidden/>
          </w:rPr>
        </w:r>
        <w:r w:rsidR="006C56CC" w:rsidRPr="006C56CC">
          <w:rPr>
            <w:webHidden/>
          </w:rPr>
          <w:fldChar w:fldCharType="separate"/>
        </w:r>
        <w:r w:rsidR="006C56CC" w:rsidRPr="006C56CC">
          <w:rPr>
            <w:webHidden/>
          </w:rPr>
          <w:t>16</w:t>
        </w:r>
        <w:r w:rsidR="006C56CC" w:rsidRPr="006C56CC">
          <w:rPr>
            <w:webHidden/>
          </w:rPr>
          <w:fldChar w:fldCharType="end"/>
        </w:r>
      </w:hyperlink>
    </w:p>
    <w:p w14:paraId="362D6D53" w14:textId="77777777" w:rsidR="006C56CC" w:rsidRPr="006C56CC" w:rsidRDefault="00A406AF">
      <w:pPr>
        <w:pStyle w:val="Sommario3"/>
        <w:rPr>
          <w:rFonts w:eastAsiaTheme="minorEastAsia" w:cstheme="minorBidi"/>
          <w:i w:val="0"/>
          <w:iCs w:val="0"/>
          <w:sz w:val="22"/>
          <w:szCs w:val="22"/>
          <w:lang w:eastAsia="en-GB" w:bidi="ar-SA"/>
        </w:rPr>
      </w:pPr>
      <w:hyperlink w:anchor="_Toc521668548" w:history="1">
        <w:r w:rsidR="006C56CC" w:rsidRPr="006C56CC">
          <w:rPr>
            <w:rStyle w:val="Collegamentoipertestuale"/>
            <w:rFonts w:ascii="Times New Roman" w:hAnsi="Times New Roman"/>
          </w:rPr>
          <w:t>3.</w:t>
        </w:r>
        <w:r w:rsidR="006C56CC" w:rsidRPr="006C56CC">
          <w:rPr>
            <w:rFonts w:eastAsiaTheme="minorEastAsia" w:cstheme="minorBidi"/>
            <w:i w:val="0"/>
            <w:iCs w:val="0"/>
            <w:sz w:val="22"/>
            <w:szCs w:val="22"/>
            <w:lang w:eastAsia="en-GB" w:bidi="ar-SA"/>
          </w:rPr>
          <w:tab/>
        </w:r>
        <w:r w:rsidR="006C56CC" w:rsidRPr="006C56CC">
          <w:rPr>
            <w:rStyle w:val="Collegamentoipertestuale"/>
            <w:rFonts w:ascii="Times New Roman" w:hAnsi="Times New Roman"/>
          </w:rPr>
          <w:t>Notifiche effettuate in ritardo</w:t>
        </w:r>
        <w:r w:rsidR="006C56CC" w:rsidRPr="006C56CC">
          <w:rPr>
            <w:webHidden/>
          </w:rPr>
          <w:tab/>
        </w:r>
        <w:r w:rsidR="006C56CC" w:rsidRPr="006C56CC">
          <w:rPr>
            <w:webHidden/>
          </w:rPr>
          <w:fldChar w:fldCharType="begin"/>
        </w:r>
        <w:r w:rsidR="006C56CC" w:rsidRPr="006C56CC">
          <w:rPr>
            <w:webHidden/>
          </w:rPr>
          <w:instrText xml:space="preserve"> PAGEREF _Toc521668548 \h </w:instrText>
        </w:r>
        <w:r w:rsidR="006C56CC" w:rsidRPr="006C56CC">
          <w:rPr>
            <w:webHidden/>
          </w:rPr>
        </w:r>
        <w:r w:rsidR="006C56CC" w:rsidRPr="006C56CC">
          <w:rPr>
            <w:webHidden/>
          </w:rPr>
          <w:fldChar w:fldCharType="separate"/>
        </w:r>
        <w:r w:rsidR="006C56CC" w:rsidRPr="006C56CC">
          <w:rPr>
            <w:webHidden/>
          </w:rPr>
          <w:t>17</w:t>
        </w:r>
        <w:r w:rsidR="006C56CC" w:rsidRPr="006C56CC">
          <w:rPr>
            <w:webHidden/>
          </w:rPr>
          <w:fldChar w:fldCharType="end"/>
        </w:r>
      </w:hyperlink>
    </w:p>
    <w:p w14:paraId="07C7E70B" w14:textId="77777777" w:rsidR="006C56CC" w:rsidRPr="006C56CC" w:rsidRDefault="00A406AF">
      <w:pPr>
        <w:pStyle w:val="Sommario2"/>
        <w:rPr>
          <w:rFonts w:eastAsiaTheme="minorEastAsia" w:cstheme="minorBidi"/>
          <w:smallCaps w:val="0"/>
          <w:sz w:val="22"/>
          <w:szCs w:val="22"/>
          <w:lang w:eastAsia="en-GB" w:bidi="ar-SA"/>
        </w:rPr>
      </w:pPr>
      <w:hyperlink w:anchor="_Toc521668549" w:history="1">
        <w:r w:rsidR="006C56CC" w:rsidRPr="006C56CC">
          <w:rPr>
            <w:rStyle w:val="Collegamentoipertestuale"/>
          </w:rPr>
          <w:t>C.</w:t>
        </w:r>
        <w:r w:rsidR="006C56CC" w:rsidRPr="006C56CC">
          <w:rPr>
            <w:rFonts w:eastAsiaTheme="minorEastAsia" w:cstheme="minorBidi"/>
            <w:smallCaps w:val="0"/>
            <w:sz w:val="22"/>
            <w:szCs w:val="22"/>
            <w:lang w:eastAsia="en-GB" w:bidi="ar-SA"/>
          </w:rPr>
          <w:tab/>
        </w:r>
        <w:r w:rsidR="006C56CC" w:rsidRPr="006C56CC">
          <w:rPr>
            <w:rStyle w:val="Collegamentoipertestuale"/>
          </w:rPr>
          <w:t>Violazioni transfrontaliere e violazioni presso stabilimenti non UE</w:t>
        </w:r>
        <w:r w:rsidR="006C56CC" w:rsidRPr="006C56CC">
          <w:rPr>
            <w:webHidden/>
          </w:rPr>
          <w:tab/>
        </w:r>
        <w:r w:rsidR="006C56CC" w:rsidRPr="006C56CC">
          <w:rPr>
            <w:webHidden/>
          </w:rPr>
          <w:fldChar w:fldCharType="begin"/>
        </w:r>
        <w:r w:rsidR="006C56CC" w:rsidRPr="006C56CC">
          <w:rPr>
            <w:webHidden/>
          </w:rPr>
          <w:instrText xml:space="preserve"> PAGEREF _Toc521668549 \h </w:instrText>
        </w:r>
        <w:r w:rsidR="006C56CC" w:rsidRPr="006C56CC">
          <w:rPr>
            <w:webHidden/>
          </w:rPr>
        </w:r>
        <w:r w:rsidR="006C56CC" w:rsidRPr="006C56CC">
          <w:rPr>
            <w:webHidden/>
          </w:rPr>
          <w:fldChar w:fldCharType="separate"/>
        </w:r>
        <w:r w:rsidR="006C56CC" w:rsidRPr="006C56CC">
          <w:rPr>
            <w:webHidden/>
          </w:rPr>
          <w:t>18</w:t>
        </w:r>
        <w:r w:rsidR="006C56CC" w:rsidRPr="006C56CC">
          <w:rPr>
            <w:webHidden/>
          </w:rPr>
          <w:fldChar w:fldCharType="end"/>
        </w:r>
      </w:hyperlink>
    </w:p>
    <w:p w14:paraId="1AF734F7" w14:textId="77777777" w:rsidR="006C56CC" w:rsidRPr="006C56CC" w:rsidRDefault="00A406AF">
      <w:pPr>
        <w:pStyle w:val="Sommario3"/>
        <w:rPr>
          <w:rFonts w:eastAsiaTheme="minorEastAsia" w:cstheme="minorBidi"/>
          <w:i w:val="0"/>
          <w:iCs w:val="0"/>
          <w:sz w:val="22"/>
          <w:szCs w:val="22"/>
          <w:lang w:eastAsia="en-GB" w:bidi="ar-SA"/>
        </w:rPr>
      </w:pPr>
      <w:hyperlink w:anchor="_Toc521668550" w:history="1">
        <w:r w:rsidR="006C56CC" w:rsidRPr="006C56CC">
          <w:rPr>
            <w:rStyle w:val="Collegamentoipertestuale"/>
          </w:rPr>
          <w:t>1.</w:t>
        </w:r>
        <w:r w:rsidR="006C56CC" w:rsidRPr="006C56CC">
          <w:rPr>
            <w:rFonts w:eastAsiaTheme="minorEastAsia" w:cstheme="minorBidi"/>
            <w:i w:val="0"/>
            <w:iCs w:val="0"/>
            <w:sz w:val="22"/>
            <w:szCs w:val="22"/>
            <w:lang w:eastAsia="en-GB" w:bidi="ar-SA"/>
          </w:rPr>
          <w:tab/>
        </w:r>
        <w:r w:rsidR="006C56CC" w:rsidRPr="006C56CC">
          <w:rPr>
            <w:rStyle w:val="Collegamentoipertestuale"/>
          </w:rPr>
          <w:t>Violazioni transfrontaliere</w:t>
        </w:r>
        <w:r w:rsidR="006C56CC" w:rsidRPr="006C56CC">
          <w:rPr>
            <w:webHidden/>
          </w:rPr>
          <w:tab/>
        </w:r>
        <w:r w:rsidR="006C56CC" w:rsidRPr="006C56CC">
          <w:rPr>
            <w:webHidden/>
          </w:rPr>
          <w:fldChar w:fldCharType="begin"/>
        </w:r>
        <w:r w:rsidR="006C56CC" w:rsidRPr="006C56CC">
          <w:rPr>
            <w:webHidden/>
          </w:rPr>
          <w:instrText xml:space="preserve"> PAGEREF _Toc521668550 \h </w:instrText>
        </w:r>
        <w:r w:rsidR="006C56CC" w:rsidRPr="006C56CC">
          <w:rPr>
            <w:webHidden/>
          </w:rPr>
        </w:r>
        <w:r w:rsidR="006C56CC" w:rsidRPr="006C56CC">
          <w:rPr>
            <w:webHidden/>
          </w:rPr>
          <w:fldChar w:fldCharType="separate"/>
        </w:r>
        <w:r w:rsidR="006C56CC" w:rsidRPr="006C56CC">
          <w:rPr>
            <w:webHidden/>
          </w:rPr>
          <w:t>18</w:t>
        </w:r>
        <w:r w:rsidR="006C56CC" w:rsidRPr="006C56CC">
          <w:rPr>
            <w:webHidden/>
          </w:rPr>
          <w:fldChar w:fldCharType="end"/>
        </w:r>
      </w:hyperlink>
    </w:p>
    <w:p w14:paraId="18B7A267" w14:textId="77777777" w:rsidR="006C56CC" w:rsidRPr="006C56CC" w:rsidRDefault="00A406AF">
      <w:pPr>
        <w:pStyle w:val="Sommario3"/>
        <w:rPr>
          <w:rFonts w:eastAsiaTheme="minorEastAsia" w:cstheme="minorBidi"/>
          <w:i w:val="0"/>
          <w:iCs w:val="0"/>
          <w:sz w:val="22"/>
          <w:szCs w:val="22"/>
          <w:lang w:eastAsia="en-GB" w:bidi="ar-SA"/>
        </w:rPr>
      </w:pPr>
      <w:hyperlink w:anchor="_Toc521668551" w:history="1">
        <w:r w:rsidR="006C56CC" w:rsidRPr="006C56CC">
          <w:rPr>
            <w:rStyle w:val="Collegamentoipertestuale"/>
          </w:rPr>
          <w:t>2.</w:t>
        </w:r>
        <w:r w:rsidR="006C56CC" w:rsidRPr="006C56CC">
          <w:rPr>
            <w:rFonts w:eastAsiaTheme="minorEastAsia" w:cstheme="minorBidi"/>
            <w:i w:val="0"/>
            <w:iCs w:val="0"/>
            <w:sz w:val="22"/>
            <w:szCs w:val="22"/>
            <w:lang w:eastAsia="en-GB" w:bidi="ar-SA"/>
          </w:rPr>
          <w:tab/>
        </w:r>
        <w:r w:rsidR="006C56CC" w:rsidRPr="006C56CC">
          <w:rPr>
            <w:rStyle w:val="Collegamentoipertestuale"/>
          </w:rPr>
          <w:t>Violazioni presso stabilimenti non UE</w:t>
        </w:r>
        <w:r w:rsidR="006C56CC" w:rsidRPr="006C56CC">
          <w:rPr>
            <w:webHidden/>
          </w:rPr>
          <w:tab/>
        </w:r>
        <w:r w:rsidR="006C56CC" w:rsidRPr="006C56CC">
          <w:rPr>
            <w:webHidden/>
          </w:rPr>
          <w:fldChar w:fldCharType="begin"/>
        </w:r>
        <w:r w:rsidR="006C56CC" w:rsidRPr="006C56CC">
          <w:rPr>
            <w:webHidden/>
          </w:rPr>
          <w:instrText xml:space="preserve"> PAGEREF _Toc521668551 \h </w:instrText>
        </w:r>
        <w:r w:rsidR="006C56CC" w:rsidRPr="006C56CC">
          <w:rPr>
            <w:webHidden/>
          </w:rPr>
        </w:r>
        <w:r w:rsidR="006C56CC" w:rsidRPr="006C56CC">
          <w:rPr>
            <w:webHidden/>
          </w:rPr>
          <w:fldChar w:fldCharType="separate"/>
        </w:r>
        <w:r w:rsidR="006C56CC" w:rsidRPr="006C56CC">
          <w:rPr>
            <w:webHidden/>
          </w:rPr>
          <w:t>19</w:t>
        </w:r>
        <w:r w:rsidR="006C56CC" w:rsidRPr="006C56CC">
          <w:rPr>
            <w:webHidden/>
          </w:rPr>
          <w:fldChar w:fldCharType="end"/>
        </w:r>
      </w:hyperlink>
    </w:p>
    <w:p w14:paraId="57DE0582" w14:textId="77777777" w:rsidR="006C56CC" w:rsidRPr="006C56CC" w:rsidRDefault="00A406AF">
      <w:pPr>
        <w:pStyle w:val="Sommario2"/>
        <w:rPr>
          <w:rFonts w:eastAsiaTheme="minorEastAsia" w:cstheme="minorBidi"/>
          <w:smallCaps w:val="0"/>
          <w:sz w:val="22"/>
          <w:szCs w:val="22"/>
          <w:lang w:eastAsia="en-GB" w:bidi="ar-SA"/>
        </w:rPr>
      </w:pPr>
      <w:hyperlink w:anchor="_Toc521668552" w:history="1">
        <w:r w:rsidR="006C56CC" w:rsidRPr="006C56CC">
          <w:rPr>
            <w:rStyle w:val="Collegamentoipertestuale"/>
          </w:rPr>
          <w:t>D.</w:t>
        </w:r>
        <w:r w:rsidR="006C56CC" w:rsidRPr="006C56CC">
          <w:rPr>
            <w:rFonts w:eastAsiaTheme="minorEastAsia" w:cstheme="minorBidi"/>
            <w:smallCaps w:val="0"/>
            <w:sz w:val="22"/>
            <w:szCs w:val="22"/>
            <w:lang w:eastAsia="en-GB" w:bidi="ar-SA"/>
          </w:rPr>
          <w:tab/>
        </w:r>
        <w:r w:rsidR="006C56CC" w:rsidRPr="006C56CC">
          <w:rPr>
            <w:rStyle w:val="Collegamentoipertestuale"/>
          </w:rPr>
          <w:t>Circostanze nelle quali non è richiesta la notifica</w:t>
        </w:r>
        <w:r w:rsidR="006C56CC" w:rsidRPr="006C56CC">
          <w:rPr>
            <w:webHidden/>
          </w:rPr>
          <w:tab/>
        </w:r>
        <w:r w:rsidR="006C56CC" w:rsidRPr="006C56CC">
          <w:rPr>
            <w:webHidden/>
          </w:rPr>
          <w:fldChar w:fldCharType="begin"/>
        </w:r>
        <w:r w:rsidR="006C56CC" w:rsidRPr="006C56CC">
          <w:rPr>
            <w:webHidden/>
          </w:rPr>
          <w:instrText xml:space="preserve"> PAGEREF _Toc521668552 \h </w:instrText>
        </w:r>
        <w:r w:rsidR="006C56CC" w:rsidRPr="006C56CC">
          <w:rPr>
            <w:webHidden/>
          </w:rPr>
        </w:r>
        <w:r w:rsidR="006C56CC" w:rsidRPr="006C56CC">
          <w:rPr>
            <w:webHidden/>
          </w:rPr>
          <w:fldChar w:fldCharType="separate"/>
        </w:r>
        <w:r w:rsidR="006C56CC" w:rsidRPr="006C56CC">
          <w:rPr>
            <w:webHidden/>
          </w:rPr>
          <w:t>20</w:t>
        </w:r>
        <w:r w:rsidR="006C56CC" w:rsidRPr="006C56CC">
          <w:rPr>
            <w:webHidden/>
          </w:rPr>
          <w:fldChar w:fldCharType="end"/>
        </w:r>
      </w:hyperlink>
    </w:p>
    <w:p w14:paraId="7B863FFD" w14:textId="4AAAA21C" w:rsidR="006C56CC" w:rsidRPr="006C56CC" w:rsidRDefault="00A406AF">
      <w:pPr>
        <w:pStyle w:val="Sommario1"/>
        <w:rPr>
          <w:rFonts w:eastAsiaTheme="minorEastAsia" w:cstheme="minorBidi"/>
          <w:b w:val="0"/>
          <w:bCs w:val="0"/>
          <w:caps w:val="0"/>
          <w:sz w:val="22"/>
          <w:szCs w:val="22"/>
          <w:lang w:eastAsia="en-GB" w:bidi="ar-SA"/>
        </w:rPr>
      </w:pPr>
      <w:hyperlink w:anchor="_Toc521668553" w:history="1">
        <w:r w:rsidR="006C56CC" w:rsidRPr="006C56CC">
          <w:rPr>
            <w:rStyle w:val="Collegamentoipertestuale"/>
          </w:rPr>
          <w:t>III.</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Articolo 34 – Comunicazione all</w:t>
        </w:r>
        <w:r w:rsidR="006C56CC">
          <w:rPr>
            <w:rStyle w:val="Collegamentoipertestuale"/>
          </w:rPr>
          <w:t>’</w:t>
        </w:r>
        <w:r w:rsidR="006C56CC" w:rsidRPr="006C56CC">
          <w:rPr>
            <w:rStyle w:val="Collegamentoipertestuale"/>
          </w:rPr>
          <w:t>interessato</w:t>
        </w:r>
        <w:r w:rsidR="006C56CC" w:rsidRPr="006C56CC">
          <w:rPr>
            <w:webHidden/>
          </w:rPr>
          <w:tab/>
        </w:r>
        <w:r w:rsidR="006C56CC" w:rsidRPr="006C56CC">
          <w:rPr>
            <w:webHidden/>
          </w:rPr>
          <w:fldChar w:fldCharType="begin"/>
        </w:r>
        <w:r w:rsidR="006C56CC" w:rsidRPr="006C56CC">
          <w:rPr>
            <w:webHidden/>
          </w:rPr>
          <w:instrText xml:space="preserve"> PAGEREF _Toc521668553 \h </w:instrText>
        </w:r>
        <w:r w:rsidR="006C56CC" w:rsidRPr="006C56CC">
          <w:rPr>
            <w:webHidden/>
          </w:rPr>
        </w:r>
        <w:r w:rsidR="006C56CC" w:rsidRPr="006C56CC">
          <w:rPr>
            <w:webHidden/>
          </w:rPr>
          <w:fldChar w:fldCharType="separate"/>
        </w:r>
        <w:r w:rsidR="006C56CC" w:rsidRPr="006C56CC">
          <w:rPr>
            <w:webHidden/>
          </w:rPr>
          <w:t>21</w:t>
        </w:r>
        <w:r w:rsidR="006C56CC" w:rsidRPr="006C56CC">
          <w:rPr>
            <w:webHidden/>
          </w:rPr>
          <w:fldChar w:fldCharType="end"/>
        </w:r>
      </w:hyperlink>
    </w:p>
    <w:p w14:paraId="6851BF19" w14:textId="71BBFA30" w:rsidR="006C56CC" w:rsidRPr="006C56CC" w:rsidRDefault="00A406AF">
      <w:pPr>
        <w:pStyle w:val="Sommario2"/>
        <w:rPr>
          <w:rFonts w:eastAsiaTheme="minorEastAsia" w:cstheme="minorBidi"/>
          <w:smallCaps w:val="0"/>
          <w:sz w:val="22"/>
          <w:szCs w:val="22"/>
          <w:lang w:eastAsia="en-GB" w:bidi="ar-SA"/>
        </w:rPr>
      </w:pPr>
      <w:hyperlink w:anchor="_Toc521668554" w:history="1">
        <w:r w:rsidR="006C56CC" w:rsidRPr="006C56CC">
          <w:rPr>
            <w:rStyle w:val="Collegamentoipertestuale"/>
          </w:rPr>
          <w:t>A.</w:t>
        </w:r>
        <w:r w:rsidR="006C56CC" w:rsidRPr="006C56CC">
          <w:rPr>
            <w:rFonts w:eastAsiaTheme="minorEastAsia" w:cstheme="minorBidi"/>
            <w:smallCaps w:val="0"/>
            <w:sz w:val="22"/>
            <w:szCs w:val="22"/>
            <w:lang w:eastAsia="en-GB" w:bidi="ar-SA"/>
          </w:rPr>
          <w:tab/>
        </w:r>
        <w:r w:rsidR="006C56CC" w:rsidRPr="006C56CC">
          <w:rPr>
            <w:rStyle w:val="Collegamentoipertestuale"/>
          </w:rPr>
          <w:t>Informare l</w:t>
        </w:r>
        <w:r w:rsidR="006C56CC">
          <w:rPr>
            <w:rStyle w:val="Collegamentoipertestuale"/>
          </w:rPr>
          <w:t>’</w:t>
        </w:r>
        <w:r w:rsidR="006C56CC" w:rsidRPr="006C56CC">
          <w:rPr>
            <w:rStyle w:val="Collegamentoipertestuale"/>
          </w:rPr>
          <w:t>interessato</w:t>
        </w:r>
        <w:r w:rsidR="006C56CC" w:rsidRPr="006C56CC">
          <w:rPr>
            <w:webHidden/>
          </w:rPr>
          <w:tab/>
        </w:r>
        <w:r w:rsidR="006C56CC" w:rsidRPr="006C56CC">
          <w:rPr>
            <w:webHidden/>
          </w:rPr>
          <w:fldChar w:fldCharType="begin"/>
        </w:r>
        <w:r w:rsidR="006C56CC" w:rsidRPr="006C56CC">
          <w:rPr>
            <w:webHidden/>
          </w:rPr>
          <w:instrText xml:space="preserve"> PAGEREF _Toc521668554 \h </w:instrText>
        </w:r>
        <w:r w:rsidR="006C56CC" w:rsidRPr="006C56CC">
          <w:rPr>
            <w:webHidden/>
          </w:rPr>
        </w:r>
        <w:r w:rsidR="006C56CC" w:rsidRPr="006C56CC">
          <w:rPr>
            <w:webHidden/>
          </w:rPr>
          <w:fldChar w:fldCharType="separate"/>
        </w:r>
        <w:r w:rsidR="006C56CC" w:rsidRPr="006C56CC">
          <w:rPr>
            <w:webHidden/>
          </w:rPr>
          <w:t>21</w:t>
        </w:r>
        <w:r w:rsidR="006C56CC" w:rsidRPr="006C56CC">
          <w:rPr>
            <w:webHidden/>
          </w:rPr>
          <w:fldChar w:fldCharType="end"/>
        </w:r>
      </w:hyperlink>
    </w:p>
    <w:p w14:paraId="231D1B65" w14:textId="77777777" w:rsidR="006C56CC" w:rsidRPr="006C56CC" w:rsidRDefault="00A406AF">
      <w:pPr>
        <w:pStyle w:val="Sommario2"/>
        <w:rPr>
          <w:rFonts w:eastAsiaTheme="minorEastAsia" w:cstheme="minorBidi"/>
          <w:smallCaps w:val="0"/>
          <w:sz w:val="22"/>
          <w:szCs w:val="22"/>
          <w:lang w:eastAsia="en-GB" w:bidi="ar-SA"/>
        </w:rPr>
      </w:pPr>
      <w:hyperlink w:anchor="_Toc521668555" w:history="1">
        <w:r w:rsidR="006C56CC" w:rsidRPr="006C56CC">
          <w:rPr>
            <w:rStyle w:val="Collegamentoipertestuale"/>
          </w:rPr>
          <w:t>B.</w:t>
        </w:r>
        <w:r w:rsidR="006C56CC" w:rsidRPr="006C56CC">
          <w:rPr>
            <w:rFonts w:eastAsiaTheme="minorEastAsia" w:cstheme="minorBidi"/>
            <w:smallCaps w:val="0"/>
            <w:sz w:val="22"/>
            <w:szCs w:val="22"/>
            <w:lang w:eastAsia="en-GB" w:bidi="ar-SA"/>
          </w:rPr>
          <w:tab/>
        </w:r>
        <w:r w:rsidR="006C56CC" w:rsidRPr="006C56CC">
          <w:rPr>
            <w:rStyle w:val="Collegamentoipertestuale"/>
          </w:rPr>
          <w:t>Informazioni da fornire</w:t>
        </w:r>
        <w:r w:rsidR="006C56CC" w:rsidRPr="006C56CC">
          <w:rPr>
            <w:webHidden/>
          </w:rPr>
          <w:tab/>
        </w:r>
        <w:r w:rsidR="006C56CC" w:rsidRPr="006C56CC">
          <w:rPr>
            <w:webHidden/>
          </w:rPr>
          <w:fldChar w:fldCharType="begin"/>
        </w:r>
        <w:r w:rsidR="006C56CC" w:rsidRPr="006C56CC">
          <w:rPr>
            <w:webHidden/>
          </w:rPr>
          <w:instrText xml:space="preserve"> PAGEREF _Toc521668555 \h </w:instrText>
        </w:r>
        <w:r w:rsidR="006C56CC" w:rsidRPr="006C56CC">
          <w:rPr>
            <w:webHidden/>
          </w:rPr>
        </w:r>
        <w:r w:rsidR="006C56CC" w:rsidRPr="006C56CC">
          <w:rPr>
            <w:webHidden/>
          </w:rPr>
          <w:fldChar w:fldCharType="separate"/>
        </w:r>
        <w:r w:rsidR="006C56CC" w:rsidRPr="006C56CC">
          <w:rPr>
            <w:webHidden/>
          </w:rPr>
          <w:t>22</w:t>
        </w:r>
        <w:r w:rsidR="006C56CC" w:rsidRPr="006C56CC">
          <w:rPr>
            <w:webHidden/>
          </w:rPr>
          <w:fldChar w:fldCharType="end"/>
        </w:r>
      </w:hyperlink>
    </w:p>
    <w:p w14:paraId="2EB0A817" w14:textId="087D9843" w:rsidR="006C56CC" w:rsidRPr="006C56CC" w:rsidRDefault="00A406AF">
      <w:pPr>
        <w:pStyle w:val="Sommario2"/>
        <w:rPr>
          <w:rFonts w:eastAsiaTheme="minorEastAsia" w:cstheme="minorBidi"/>
          <w:smallCaps w:val="0"/>
          <w:sz w:val="22"/>
          <w:szCs w:val="22"/>
          <w:lang w:eastAsia="en-GB" w:bidi="ar-SA"/>
        </w:rPr>
      </w:pPr>
      <w:hyperlink w:anchor="_Toc521668556" w:history="1">
        <w:r w:rsidR="006C56CC" w:rsidRPr="006C56CC">
          <w:rPr>
            <w:rStyle w:val="Collegamentoipertestuale"/>
          </w:rPr>
          <w:t>C.</w:t>
        </w:r>
        <w:r w:rsidR="006C56CC" w:rsidRPr="006C56CC">
          <w:rPr>
            <w:rFonts w:eastAsiaTheme="minorEastAsia" w:cstheme="minorBidi"/>
            <w:smallCaps w:val="0"/>
            <w:sz w:val="22"/>
            <w:szCs w:val="22"/>
            <w:lang w:eastAsia="en-GB" w:bidi="ar-SA"/>
          </w:rPr>
          <w:tab/>
        </w:r>
        <w:r w:rsidR="006C56CC" w:rsidRPr="006C56CC">
          <w:rPr>
            <w:rStyle w:val="Collegamentoipertestuale"/>
          </w:rPr>
          <w:t>Contattare l</w:t>
        </w:r>
        <w:r w:rsidR="006C56CC">
          <w:rPr>
            <w:rStyle w:val="Collegamentoipertestuale"/>
          </w:rPr>
          <w:t>’</w:t>
        </w:r>
        <w:r w:rsidR="006C56CC" w:rsidRPr="006C56CC">
          <w:rPr>
            <w:rStyle w:val="Collegamentoipertestuale"/>
          </w:rPr>
          <w:t>interessato</w:t>
        </w:r>
        <w:r w:rsidR="006C56CC" w:rsidRPr="006C56CC">
          <w:rPr>
            <w:webHidden/>
          </w:rPr>
          <w:tab/>
        </w:r>
        <w:r w:rsidR="006C56CC" w:rsidRPr="006C56CC">
          <w:rPr>
            <w:webHidden/>
          </w:rPr>
          <w:fldChar w:fldCharType="begin"/>
        </w:r>
        <w:r w:rsidR="006C56CC" w:rsidRPr="006C56CC">
          <w:rPr>
            <w:webHidden/>
          </w:rPr>
          <w:instrText xml:space="preserve"> PAGEREF _Toc521668556 \h </w:instrText>
        </w:r>
        <w:r w:rsidR="006C56CC" w:rsidRPr="006C56CC">
          <w:rPr>
            <w:webHidden/>
          </w:rPr>
        </w:r>
        <w:r w:rsidR="006C56CC" w:rsidRPr="006C56CC">
          <w:rPr>
            <w:webHidden/>
          </w:rPr>
          <w:fldChar w:fldCharType="separate"/>
        </w:r>
        <w:r w:rsidR="006C56CC" w:rsidRPr="006C56CC">
          <w:rPr>
            <w:webHidden/>
          </w:rPr>
          <w:t>22</w:t>
        </w:r>
        <w:r w:rsidR="006C56CC" w:rsidRPr="006C56CC">
          <w:rPr>
            <w:webHidden/>
          </w:rPr>
          <w:fldChar w:fldCharType="end"/>
        </w:r>
      </w:hyperlink>
    </w:p>
    <w:p w14:paraId="4A2D4F40" w14:textId="77777777" w:rsidR="006C56CC" w:rsidRPr="006C56CC" w:rsidRDefault="00A406AF">
      <w:pPr>
        <w:pStyle w:val="Sommario2"/>
        <w:rPr>
          <w:rFonts w:eastAsiaTheme="minorEastAsia" w:cstheme="minorBidi"/>
          <w:smallCaps w:val="0"/>
          <w:sz w:val="22"/>
          <w:szCs w:val="22"/>
          <w:lang w:eastAsia="en-GB" w:bidi="ar-SA"/>
        </w:rPr>
      </w:pPr>
      <w:hyperlink w:anchor="_Toc521668557" w:history="1">
        <w:r w:rsidR="006C56CC" w:rsidRPr="006C56CC">
          <w:rPr>
            <w:rStyle w:val="Collegamentoipertestuale"/>
          </w:rPr>
          <w:t>D.</w:t>
        </w:r>
        <w:r w:rsidR="006C56CC" w:rsidRPr="006C56CC">
          <w:rPr>
            <w:rFonts w:eastAsiaTheme="minorEastAsia" w:cstheme="minorBidi"/>
            <w:smallCaps w:val="0"/>
            <w:sz w:val="22"/>
            <w:szCs w:val="22"/>
            <w:lang w:eastAsia="en-GB" w:bidi="ar-SA"/>
          </w:rPr>
          <w:tab/>
        </w:r>
        <w:r w:rsidR="006C56CC" w:rsidRPr="006C56CC">
          <w:rPr>
            <w:rStyle w:val="Collegamentoipertestuale"/>
          </w:rPr>
          <w:t>Circostanze nelle quali non è richiesta la comunicazione</w:t>
        </w:r>
        <w:r w:rsidR="006C56CC" w:rsidRPr="006C56CC">
          <w:rPr>
            <w:webHidden/>
          </w:rPr>
          <w:tab/>
        </w:r>
        <w:r w:rsidR="006C56CC" w:rsidRPr="006C56CC">
          <w:rPr>
            <w:webHidden/>
          </w:rPr>
          <w:fldChar w:fldCharType="begin"/>
        </w:r>
        <w:r w:rsidR="006C56CC" w:rsidRPr="006C56CC">
          <w:rPr>
            <w:webHidden/>
          </w:rPr>
          <w:instrText xml:space="preserve"> PAGEREF _Toc521668557 \h </w:instrText>
        </w:r>
        <w:r w:rsidR="006C56CC" w:rsidRPr="006C56CC">
          <w:rPr>
            <w:webHidden/>
          </w:rPr>
        </w:r>
        <w:r w:rsidR="006C56CC" w:rsidRPr="006C56CC">
          <w:rPr>
            <w:webHidden/>
          </w:rPr>
          <w:fldChar w:fldCharType="separate"/>
        </w:r>
        <w:r w:rsidR="006C56CC" w:rsidRPr="006C56CC">
          <w:rPr>
            <w:webHidden/>
          </w:rPr>
          <w:t>24</w:t>
        </w:r>
        <w:r w:rsidR="006C56CC" w:rsidRPr="006C56CC">
          <w:rPr>
            <w:webHidden/>
          </w:rPr>
          <w:fldChar w:fldCharType="end"/>
        </w:r>
      </w:hyperlink>
    </w:p>
    <w:p w14:paraId="47461C5F" w14:textId="20762BE6" w:rsidR="006C56CC" w:rsidRPr="006C56CC" w:rsidRDefault="00A406AF">
      <w:pPr>
        <w:pStyle w:val="Sommario1"/>
        <w:rPr>
          <w:rFonts w:eastAsiaTheme="minorEastAsia" w:cstheme="minorBidi"/>
          <w:b w:val="0"/>
          <w:bCs w:val="0"/>
          <w:caps w:val="0"/>
          <w:sz w:val="22"/>
          <w:szCs w:val="22"/>
          <w:lang w:eastAsia="en-GB" w:bidi="ar-SA"/>
        </w:rPr>
      </w:pPr>
      <w:hyperlink w:anchor="_Toc521668558" w:history="1">
        <w:r w:rsidR="006C56CC" w:rsidRPr="006C56CC">
          <w:rPr>
            <w:rStyle w:val="Collegamentoipertestuale"/>
          </w:rPr>
          <w:t>IV.</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Valutazione dell</w:t>
        </w:r>
        <w:r w:rsidR="006C56CC">
          <w:rPr>
            <w:rStyle w:val="Collegamentoipertestuale"/>
          </w:rPr>
          <w:t>’</w:t>
        </w:r>
        <w:r w:rsidR="006C56CC" w:rsidRPr="006C56CC">
          <w:rPr>
            <w:rStyle w:val="Collegamentoipertestuale"/>
          </w:rPr>
          <w:t>esistenza di un rischio o di un rischio elevato</w:t>
        </w:r>
        <w:r w:rsidR="006C56CC" w:rsidRPr="006C56CC">
          <w:rPr>
            <w:webHidden/>
          </w:rPr>
          <w:tab/>
        </w:r>
        <w:r w:rsidR="006C56CC" w:rsidRPr="006C56CC">
          <w:rPr>
            <w:webHidden/>
          </w:rPr>
          <w:fldChar w:fldCharType="begin"/>
        </w:r>
        <w:r w:rsidR="006C56CC" w:rsidRPr="006C56CC">
          <w:rPr>
            <w:webHidden/>
          </w:rPr>
          <w:instrText xml:space="preserve"> PAGEREF _Toc521668558 \h </w:instrText>
        </w:r>
        <w:r w:rsidR="006C56CC" w:rsidRPr="006C56CC">
          <w:rPr>
            <w:webHidden/>
          </w:rPr>
        </w:r>
        <w:r w:rsidR="006C56CC" w:rsidRPr="006C56CC">
          <w:rPr>
            <w:webHidden/>
          </w:rPr>
          <w:fldChar w:fldCharType="separate"/>
        </w:r>
        <w:r w:rsidR="006C56CC" w:rsidRPr="006C56CC">
          <w:rPr>
            <w:webHidden/>
          </w:rPr>
          <w:t>25</w:t>
        </w:r>
        <w:r w:rsidR="006C56CC" w:rsidRPr="006C56CC">
          <w:rPr>
            <w:webHidden/>
          </w:rPr>
          <w:fldChar w:fldCharType="end"/>
        </w:r>
      </w:hyperlink>
    </w:p>
    <w:p w14:paraId="67BB4559" w14:textId="4DCE2769" w:rsidR="006C56CC" w:rsidRPr="006C56CC" w:rsidRDefault="00A406AF">
      <w:pPr>
        <w:pStyle w:val="Sommario2"/>
        <w:rPr>
          <w:rFonts w:eastAsiaTheme="minorEastAsia" w:cstheme="minorBidi"/>
          <w:smallCaps w:val="0"/>
          <w:sz w:val="22"/>
          <w:szCs w:val="22"/>
          <w:lang w:eastAsia="en-GB" w:bidi="ar-SA"/>
        </w:rPr>
      </w:pPr>
      <w:hyperlink w:anchor="_Toc521668559" w:history="1">
        <w:r w:rsidR="006C56CC" w:rsidRPr="006C56CC">
          <w:rPr>
            <w:rStyle w:val="Collegamentoipertestuale"/>
          </w:rPr>
          <w:t>A.</w:t>
        </w:r>
        <w:r w:rsidR="006C56CC" w:rsidRPr="006C56CC">
          <w:rPr>
            <w:rFonts w:eastAsiaTheme="minorEastAsia" w:cstheme="minorBidi"/>
            <w:smallCaps w:val="0"/>
            <w:sz w:val="22"/>
            <w:szCs w:val="22"/>
            <w:lang w:eastAsia="en-GB" w:bidi="ar-SA"/>
          </w:rPr>
          <w:tab/>
        </w:r>
        <w:r w:rsidR="006C56CC" w:rsidRPr="006C56CC">
          <w:rPr>
            <w:rStyle w:val="Collegamentoipertestuale"/>
          </w:rPr>
          <w:t>Rischio come fattore che fa scattare l</w:t>
        </w:r>
        <w:r w:rsidR="006C56CC">
          <w:rPr>
            <w:rStyle w:val="Collegamentoipertestuale"/>
          </w:rPr>
          <w:t>’</w:t>
        </w:r>
        <w:r w:rsidR="006C56CC" w:rsidRPr="006C56CC">
          <w:rPr>
            <w:rStyle w:val="Collegamentoipertestuale"/>
          </w:rPr>
          <w:t>obbligo di notifica</w:t>
        </w:r>
        <w:r w:rsidR="006C56CC" w:rsidRPr="006C56CC">
          <w:rPr>
            <w:webHidden/>
          </w:rPr>
          <w:tab/>
        </w:r>
        <w:r w:rsidR="006C56CC" w:rsidRPr="006C56CC">
          <w:rPr>
            <w:webHidden/>
          </w:rPr>
          <w:fldChar w:fldCharType="begin"/>
        </w:r>
        <w:r w:rsidR="006C56CC" w:rsidRPr="006C56CC">
          <w:rPr>
            <w:webHidden/>
          </w:rPr>
          <w:instrText xml:space="preserve"> PAGEREF _Toc521668559 \h </w:instrText>
        </w:r>
        <w:r w:rsidR="006C56CC" w:rsidRPr="006C56CC">
          <w:rPr>
            <w:webHidden/>
          </w:rPr>
        </w:r>
        <w:r w:rsidR="006C56CC" w:rsidRPr="006C56CC">
          <w:rPr>
            <w:webHidden/>
          </w:rPr>
          <w:fldChar w:fldCharType="separate"/>
        </w:r>
        <w:r w:rsidR="006C56CC" w:rsidRPr="006C56CC">
          <w:rPr>
            <w:webHidden/>
          </w:rPr>
          <w:t>25</w:t>
        </w:r>
        <w:r w:rsidR="006C56CC" w:rsidRPr="006C56CC">
          <w:rPr>
            <w:webHidden/>
          </w:rPr>
          <w:fldChar w:fldCharType="end"/>
        </w:r>
      </w:hyperlink>
    </w:p>
    <w:p w14:paraId="16604332" w14:textId="77777777" w:rsidR="006C56CC" w:rsidRPr="006C56CC" w:rsidRDefault="00A406AF">
      <w:pPr>
        <w:pStyle w:val="Sommario2"/>
        <w:rPr>
          <w:rFonts w:eastAsiaTheme="minorEastAsia" w:cstheme="minorBidi"/>
          <w:smallCaps w:val="0"/>
          <w:sz w:val="22"/>
          <w:szCs w:val="22"/>
          <w:lang w:eastAsia="en-GB" w:bidi="ar-SA"/>
        </w:rPr>
      </w:pPr>
      <w:hyperlink w:anchor="_Toc521668560" w:history="1">
        <w:r w:rsidR="006C56CC" w:rsidRPr="006C56CC">
          <w:rPr>
            <w:rStyle w:val="Collegamentoipertestuale"/>
          </w:rPr>
          <w:t>B.</w:t>
        </w:r>
        <w:r w:rsidR="006C56CC" w:rsidRPr="006C56CC">
          <w:rPr>
            <w:rFonts w:eastAsiaTheme="minorEastAsia" w:cstheme="minorBidi"/>
            <w:smallCaps w:val="0"/>
            <w:sz w:val="22"/>
            <w:szCs w:val="22"/>
            <w:lang w:eastAsia="en-GB" w:bidi="ar-SA"/>
          </w:rPr>
          <w:tab/>
        </w:r>
        <w:r w:rsidR="006C56CC" w:rsidRPr="006C56CC">
          <w:rPr>
            <w:rStyle w:val="Collegamentoipertestuale"/>
          </w:rPr>
          <w:t>Fattori da considerare nella valutazione del rischio</w:t>
        </w:r>
        <w:r w:rsidR="006C56CC" w:rsidRPr="006C56CC">
          <w:rPr>
            <w:webHidden/>
          </w:rPr>
          <w:tab/>
        </w:r>
        <w:r w:rsidR="006C56CC" w:rsidRPr="006C56CC">
          <w:rPr>
            <w:webHidden/>
          </w:rPr>
          <w:fldChar w:fldCharType="begin"/>
        </w:r>
        <w:r w:rsidR="006C56CC" w:rsidRPr="006C56CC">
          <w:rPr>
            <w:webHidden/>
          </w:rPr>
          <w:instrText xml:space="preserve"> PAGEREF _Toc521668560 \h </w:instrText>
        </w:r>
        <w:r w:rsidR="006C56CC" w:rsidRPr="006C56CC">
          <w:rPr>
            <w:webHidden/>
          </w:rPr>
        </w:r>
        <w:r w:rsidR="006C56CC" w:rsidRPr="006C56CC">
          <w:rPr>
            <w:webHidden/>
          </w:rPr>
          <w:fldChar w:fldCharType="separate"/>
        </w:r>
        <w:r w:rsidR="006C56CC" w:rsidRPr="006C56CC">
          <w:rPr>
            <w:webHidden/>
          </w:rPr>
          <w:t>25</w:t>
        </w:r>
        <w:r w:rsidR="006C56CC" w:rsidRPr="006C56CC">
          <w:rPr>
            <w:webHidden/>
          </w:rPr>
          <w:fldChar w:fldCharType="end"/>
        </w:r>
      </w:hyperlink>
    </w:p>
    <w:p w14:paraId="05FEA32B" w14:textId="77777777" w:rsidR="006C56CC" w:rsidRPr="006C56CC" w:rsidRDefault="00A406AF">
      <w:pPr>
        <w:pStyle w:val="Sommario1"/>
        <w:rPr>
          <w:rFonts w:eastAsiaTheme="minorEastAsia" w:cstheme="minorBidi"/>
          <w:b w:val="0"/>
          <w:bCs w:val="0"/>
          <w:caps w:val="0"/>
          <w:sz w:val="22"/>
          <w:szCs w:val="22"/>
          <w:lang w:eastAsia="en-GB" w:bidi="ar-SA"/>
        </w:rPr>
      </w:pPr>
      <w:hyperlink w:anchor="_Toc521668561" w:history="1">
        <w:r w:rsidR="006C56CC" w:rsidRPr="006C56CC">
          <w:rPr>
            <w:rStyle w:val="Collegamentoipertestuale"/>
          </w:rPr>
          <w:t>V.</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Responsabilizzazione e tenuta di registri</w:t>
        </w:r>
        <w:r w:rsidR="006C56CC" w:rsidRPr="006C56CC">
          <w:rPr>
            <w:webHidden/>
          </w:rPr>
          <w:tab/>
        </w:r>
        <w:r w:rsidR="006C56CC" w:rsidRPr="006C56CC">
          <w:rPr>
            <w:webHidden/>
          </w:rPr>
          <w:fldChar w:fldCharType="begin"/>
        </w:r>
        <w:r w:rsidR="006C56CC" w:rsidRPr="006C56CC">
          <w:rPr>
            <w:webHidden/>
          </w:rPr>
          <w:instrText xml:space="preserve"> PAGEREF _Toc521668561 \h </w:instrText>
        </w:r>
        <w:r w:rsidR="006C56CC" w:rsidRPr="006C56CC">
          <w:rPr>
            <w:webHidden/>
          </w:rPr>
        </w:r>
        <w:r w:rsidR="006C56CC" w:rsidRPr="006C56CC">
          <w:rPr>
            <w:webHidden/>
          </w:rPr>
          <w:fldChar w:fldCharType="separate"/>
        </w:r>
        <w:r w:rsidR="006C56CC" w:rsidRPr="006C56CC">
          <w:rPr>
            <w:webHidden/>
          </w:rPr>
          <w:t>29</w:t>
        </w:r>
        <w:r w:rsidR="006C56CC" w:rsidRPr="006C56CC">
          <w:rPr>
            <w:webHidden/>
          </w:rPr>
          <w:fldChar w:fldCharType="end"/>
        </w:r>
      </w:hyperlink>
    </w:p>
    <w:p w14:paraId="14C65F79" w14:textId="77777777" w:rsidR="006C56CC" w:rsidRPr="006C56CC" w:rsidRDefault="00A406AF">
      <w:pPr>
        <w:pStyle w:val="Sommario2"/>
        <w:rPr>
          <w:rFonts w:eastAsiaTheme="minorEastAsia" w:cstheme="minorBidi"/>
          <w:smallCaps w:val="0"/>
          <w:sz w:val="22"/>
          <w:szCs w:val="22"/>
          <w:lang w:eastAsia="en-GB" w:bidi="ar-SA"/>
        </w:rPr>
      </w:pPr>
      <w:hyperlink w:anchor="_Toc521668562" w:history="1">
        <w:r w:rsidR="006C56CC" w:rsidRPr="006C56CC">
          <w:rPr>
            <w:rStyle w:val="Collegamentoipertestuale"/>
          </w:rPr>
          <w:t>A.</w:t>
        </w:r>
        <w:r w:rsidR="006C56CC" w:rsidRPr="006C56CC">
          <w:rPr>
            <w:rFonts w:eastAsiaTheme="minorEastAsia" w:cstheme="minorBidi"/>
            <w:smallCaps w:val="0"/>
            <w:sz w:val="22"/>
            <w:szCs w:val="22"/>
            <w:lang w:eastAsia="en-GB" w:bidi="ar-SA"/>
          </w:rPr>
          <w:tab/>
        </w:r>
        <w:r w:rsidR="006C56CC" w:rsidRPr="006C56CC">
          <w:rPr>
            <w:rStyle w:val="Collegamentoipertestuale"/>
          </w:rPr>
          <w:t>Documentare le violazioni</w:t>
        </w:r>
        <w:r w:rsidR="006C56CC" w:rsidRPr="006C56CC">
          <w:rPr>
            <w:webHidden/>
          </w:rPr>
          <w:tab/>
        </w:r>
        <w:r w:rsidR="006C56CC" w:rsidRPr="006C56CC">
          <w:rPr>
            <w:webHidden/>
          </w:rPr>
          <w:fldChar w:fldCharType="begin"/>
        </w:r>
        <w:r w:rsidR="006C56CC" w:rsidRPr="006C56CC">
          <w:rPr>
            <w:webHidden/>
          </w:rPr>
          <w:instrText xml:space="preserve"> PAGEREF _Toc521668562 \h </w:instrText>
        </w:r>
        <w:r w:rsidR="006C56CC" w:rsidRPr="006C56CC">
          <w:rPr>
            <w:webHidden/>
          </w:rPr>
        </w:r>
        <w:r w:rsidR="006C56CC" w:rsidRPr="006C56CC">
          <w:rPr>
            <w:webHidden/>
          </w:rPr>
          <w:fldChar w:fldCharType="separate"/>
        </w:r>
        <w:r w:rsidR="006C56CC" w:rsidRPr="006C56CC">
          <w:rPr>
            <w:webHidden/>
          </w:rPr>
          <w:t>29</w:t>
        </w:r>
        <w:r w:rsidR="006C56CC" w:rsidRPr="006C56CC">
          <w:rPr>
            <w:webHidden/>
          </w:rPr>
          <w:fldChar w:fldCharType="end"/>
        </w:r>
      </w:hyperlink>
    </w:p>
    <w:p w14:paraId="194956F0" w14:textId="77777777" w:rsidR="006C56CC" w:rsidRPr="006C56CC" w:rsidRDefault="00A406AF">
      <w:pPr>
        <w:pStyle w:val="Sommario2"/>
        <w:rPr>
          <w:rFonts w:eastAsiaTheme="minorEastAsia" w:cstheme="minorBidi"/>
          <w:smallCaps w:val="0"/>
          <w:sz w:val="22"/>
          <w:szCs w:val="22"/>
          <w:lang w:eastAsia="en-GB" w:bidi="ar-SA"/>
        </w:rPr>
      </w:pPr>
      <w:hyperlink w:anchor="_Toc521668563" w:history="1">
        <w:r w:rsidR="006C56CC" w:rsidRPr="006C56CC">
          <w:rPr>
            <w:rStyle w:val="Collegamentoipertestuale"/>
          </w:rPr>
          <w:t>B.</w:t>
        </w:r>
        <w:r w:rsidR="006C56CC" w:rsidRPr="006C56CC">
          <w:rPr>
            <w:rFonts w:eastAsiaTheme="minorEastAsia" w:cstheme="minorBidi"/>
            <w:smallCaps w:val="0"/>
            <w:sz w:val="22"/>
            <w:szCs w:val="22"/>
            <w:lang w:eastAsia="en-GB" w:bidi="ar-SA"/>
          </w:rPr>
          <w:tab/>
        </w:r>
        <w:r w:rsidR="006C56CC" w:rsidRPr="006C56CC">
          <w:rPr>
            <w:rStyle w:val="Collegamentoipertestuale"/>
          </w:rPr>
          <w:t>Ruolo del responsabile della protezione dei dati</w:t>
        </w:r>
        <w:r w:rsidR="006C56CC" w:rsidRPr="006C56CC">
          <w:rPr>
            <w:webHidden/>
          </w:rPr>
          <w:tab/>
        </w:r>
        <w:r w:rsidR="006C56CC" w:rsidRPr="006C56CC">
          <w:rPr>
            <w:webHidden/>
          </w:rPr>
          <w:fldChar w:fldCharType="begin"/>
        </w:r>
        <w:r w:rsidR="006C56CC" w:rsidRPr="006C56CC">
          <w:rPr>
            <w:webHidden/>
          </w:rPr>
          <w:instrText xml:space="preserve"> PAGEREF _Toc521668563 \h </w:instrText>
        </w:r>
        <w:r w:rsidR="006C56CC" w:rsidRPr="006C56CC">
          <w:rPr>
            <w:webHidden/>
          </w:rPr>
        </w:r>
        <w:r w:rsidR="006C56CC" w:rsidRPr="006C56CC">
          <w:rPr>
            <w:webHidden/>
          </w:rPr>
          <w:fldChar w:fldCharType="separate"/>
        </w:r>
        <w:r w:rsidR="006C56CC" w:rsidRPr="006C56CC">
          <w:rPr>
            <w:webHidden/>
          </w:rPr>
          <w:t>30</w:t>
        </w:r>
        <w:r w:rsidR="006C56CC" w:rsidRPr="006C56CC">
          <w:rPr>
            <w:webHidden/>
          </w:rPr>
          <w:fldChar w:fldCharType="end"/>
        </w:r>
      </w:hyperlink>
    </w:p>
    <w:p w14:paraId="2D98EE96" w14:textId="77777777" w:rsidR="006C56CC" w:rsidRPr="006C56CC" w:rsidRDefault="00A406AF">
      <w:pPr>
        <w:pStyle w:val="Sommario1"/>
        <w:rPr>
          <w:rFonts w:eastAsiaTheme="minorEastAsia" w:cstheme="minorBidi"/>
          <w:b w:val="0"/>
          <w:bCs w:val="0"/>
          <w:caps w:val="0"/>
          <w:sz w:val="22"/>
          <w:szCs w:val="22"/>
          <w:lang w:eastAsia="en-GB" w:bidi="ar-SA"/>
        </w:rPr>
      </w:pPr>
      <w:hyperlink w:anchor="_Toc521668564" w:history="1">
        <w:r w:rsidR="006C56CC" w:rsidRPr="006C56CC">
          <w:rPr>
            <w:rStyle w:val="Collegamentoipertestuale"/>
          </w:rPr>
          <w:t>VI.</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Obblighi di notifica a norma di altri strumenti giuridici</w:t>
        </w:r>
        <w:r w:rsidR="006C56CC" w:rsidRPr="006C56CC">
          <w:rPr>
            <w:webHidden/>
          </w:rPr>
          <w:tab/>
        </w:r>
        <w:r w:rsidR="006C56CC" w:rsidRPr="006C56CC">
          <w:rPr>
            <w:webHidden/>
          </w:rPr>
          <w:fldChar w:fldCharType="begin"/>
        </w:r>
        <w:r w:rsidR="006C56CC" w:rsidRPr="006C56CC">
          <w:rPr>
            <w:webHidden/>
          </w:rPr>
          <w:instrText xml:space="preserve"> PAGEREF _Toc521668564 \h </w:instrText>
        </w:r>
        <w:r w:rsidR="006C56CC" w:rsidRPr="006C56CC">
          <w:rPr>
            <w:webHidden/>
          </w:rPr>
        </w:r>
        <w:r w:rsidR="006C56CC" w:rsidRPr="006C56CC">
          <w:rPr>
            <w:webHidden/>
          </w:rPr>
          <w:fldChar w:fldCharType="separate"/>
        </w:r>
        <w:r w:rsidR="006C56CC" w:rsidRPr="006C56CC">
          <w:rPr>
            <w:webHidden/>
          </w:rPr>
          <w:t>31</w:t>
        </w:r>
        <w:r w:rsidR="006C56CC" w:rsidRPr="006C56CC">
          <w:rPr>
            <w:webHidden/>
          </w:rPr>
          <w:fldChar w:fldCharType="end"/>
        </w:r>
      </w:hyperlink>
    </w:p>
    <w:p w14:paraId="5F05A936" w14:textId="77777777" w:rsidR="006C56CC" w:rsidRPr="006C56CC" w:rsidRDefault="00A406AF">
      <w:pPr>
        <w:pStyle w:val="Sommario1"/>
        <w:rPr>
          <w:rFonts w:eastAsiaTheme="minorEastAsia" w:cstheme="minorBidi"/>
          <w:b w:val="0"/>
          <w:bCs w:val="0"/>
          <w:caps w:val="0"/>
          <w:sz w:val="22"/>
          <w:szCs w:val="22"/>
          <w:lang w:eastAsia="en-GB" w:bidi="ar-SA"/>
        </w:rPr>
      </w:pPr>
      <w:hyperlink w:anchor="_Toc521668565" w:history="1">
        <w:r w:rsidR="006C56CC" w:rsidRPr="006C56CC">
          <w:rPr>
            <w:rStyle w:val="Collegamentoipertestuale"/>
          </w:rPr>
          <w:t>VII.</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Allegato</w:t>
        </w:r>
        <w:r w:rsidR="006C56CC" w:rsidRPr="006C56CC">
          <w:rPr>
            <w:webHidden/>
          </w:rPr>
          <w:tab/>
        </w:r>
        <w:r w:rsidR="006C56CC" w:rsidRPr="006C56CC">
          <w:rPr>
            <w:webHidden/>
          </w:rPr>
          <w:fldChar w:fldCharType="begin"/>
        </w:r>
        <w:r w:rsidR="006C56CC" w:rsidRPr="006C56CC">
          <w:rPr>
            <w:webHidden/>
          </w:rPr>
          <w:instrText xml:space="preserve"> PAGEREF _Toc521668565 \h </w:instrText>
        </w:r>
        <w:r w:rsidR="006C56CC" w:rsidRPr="006C56CC">
          <w:rPr>
            <w:webHidden/>
          </w:rPr>
        </w:r>
        <w:r w:rsidR="006C56CC" w:rsidRPr="006C56CC">
          <w:rPr>
            <w:webHidden/>
          </w:rPr>
          <w:fldChar w:fldCharType="separate"/>
        </w:r>
        <w:r w:rsidR="006C56CC" w:rsidRPr="006C56CC">
          <w:rPr>
            <w:webHidden/>
          </w:rPr>
          <w:t>33</w:t>
        </w:r>
        <w:r w:rsidR="006C56CC" w:rsidRPr="006C56CC">
          <w:rPr>
            <w:webHidden/>
          </w:rPr>
          <w:fldChar w:fldCharType="end"/>
        </w:r>
      </w:hyperlink>
    </w:p>
    <w:p w14:paraId="773969B6" w14:textId="77777777" w:rsidR="006C56CC" w:rsidRPr="006C56CC" w:rsidRDefault="00A406AF">
      <w:pPr>
        <w:pStyle w:val="Sommario2"/>
        <w:rPr>
          <w:rFonts w:eastAsiaTheme="minorEastAsia" w:cstheme="minorBidi"/>
          <w:smallCaps w:val="0"/>
          <w:sz w:val="22"/>
          <w:szCs w:val="22"/>
          <w:lang w:eastAsia="en-GB" w:bidi="ar-SA"/>
        </w:rPr>
      </w:pPr>
      <w:hyperlink w:anchor="_Toc521668566" w:history="1">
        <w:r w:rsidR="006C56CC" w:rsidRPr="006C56CC">
          <w:rPr>
            <w:rStyle w:val="Collegamentoipertestuale"/>
          </w:rPr>
          <w:t>A.</w:t>
        </w:r>
        <w:r w:rsidR="006C56CC" w:rsidRPr="006C56CC">
          <w:rPr>
            <w:rFonts w:eastAsiaTheme="minorEastAsia" w:cstheme="minorBidi"/>
            <w:smallCaps w:val="0"/>
            <w:sz w:val="22"/>
            <w:szCs w:val="22"/>
            <w:lang w:eastAsia="en-GB" w:bidi="ar-SA"/>
          </w:rPr>
          <w:tab/>
        </w:r>
        <w:r w:rsidR="006C56CC" w:rsidRPr="006C56CC">
          <w:rPr>
            <w:rStyle w:val="Collegamentoipertestuale"/>
          </w:rPr>
          <w:t>Diagramma di flusso che illustra gli obblighi di notifica</w:t>
        </w:r>
        <w:r w:rsidR="006C56CC" w:rsidRPr="006C56CC">
          <w:rPr>
            <w:webHidden/>
          </w:rPr>
          <w:tab/>
        </w:r>
        <w:r w:rsidR="006C56CC" w:rsidRPr="006C56CC">
          <w:rPr>
            <w:webHidden/>
          </w:rPr>
          <w:fldChar w:fldCharType="begin"/>
        </w:r>
        <w:r w:rsidR="006C56CC" w:rsidRPr="006C56CC">
          <w:rPr>
            <w:webHidden/>
          </w:rPr>
          <w:instrText xml:space="preserve"> PAGEREF _Toc521668566 \h </w:instrText>
        </w:r>
        <w:r w:rsidR="006C56CC" w:rsidRPr="006C56CC">
          <w:rPr>
            <w:webHidden/>
          </w:rPr>
        </w:r>
        <w:r w:rsidR="006C56CC" w:rsidRPr="006C56CC">
          <w:rPr>
            <w:webHidden/>
          </w:rPr>
          <w:fldChar w:fldCharType="separate"/>
        </w:r>
        <w:r w:rsidR="006C56CC" w:rsidRPr="006C56CC">
          <w:rPr>
            <w:webHidden/>
          </w:rPr>
          <w:t>33</w:t>
        </w:r>
        <w:r w:rsidR="006C56CC" w:rsidRPr="006C56CC">
          <w:rPr>
            <w:webHidden/>
          </w:rPr>
          <w:fldChar w:fldCharType="end"/>
        </w:r>
      </w:hyperlink>
    </w:p>
    <w:p w14:paraId="709956F0" w14:textId="77777777" w:rsidR="006C56CC" w:rsidRPr="006C56CC" w:rsidRDefault="00A406AF">
      <w:pPr>
        <w:pStyle w:val="Sommario2"/>
        <w:rPr>
          <w:rFonts w:eastAsiaTheme="minorEastAsia" w:cstheme="minorBidi"/>
          <w:smallCaps w:val="0"/>
          <w:sz w:val="22"/>
          <w:szCs w:val="22"/>
          <w:lang w:eastAsia="en-GB" w:bidi="ar-SA"/>
        </w:rPr>
      </w:pPr>
      <w:hyperlink w:anchor="_Toc521668567" w:history="1">
        <w:r w:rsidR="006C56CC" w:rsidRPr="006C56CC">
          <w:rPr>
            <w:rStyle w:val="Collegamentoipertestuale"/>
          </w:rPr>
          <w:t>B.</w:t>
        </w:r>
        <w:r w:rsidR="006C56CC" w:rsidRPr="006C56CC">
          <w:rPr>
            <w:rFonts w:eastAsiaTheme="minorEastAsia" w:cstheme="minorBidi"/>
            <w:smallCaps w:val="0"/>
            <w:sz w:val="22"/>
            <w:szCs w:val="22"/>
            <w:lang w:eastAsia="en-GB" w:bidi="ar-SA"/>
          </w:rPr>
          <w:tab/>
        </w:r>
        <w:r w:rsidR="006C56CC" w:rsidRPr="006C56CC">
          <w:rPr>
            <w:rStyle w:val="Collegamentoipertestuale"/>
          </w:rPr>
          <w:t>Esempi di violazioni dei dati personali e dei soggetti a cui notificarle</w:t>
        </w:r>
        <w:r w:rsidR="006C56CC" w:rsidRPr="006C56CC">
          <w:rPr>
            <w:webHidden/>
          </w:rPr>
          <w:tab/>
        </w:r>
        <w:r w:rsidR="006C56CC" w:rsidRPr="006C56CC">
          <w:rPr>
            <w:webHidden/>
          </w:rPr>
          <w:fldChar w:fldCharType="begin"/>
        </w:r>
        <w:r w:rsidR="006C56CC" w:rsidRPr="006C56CC">
          <w:rPr>
            <w:webHidden/>
          </w:rPr>
          <w:instrText xml:space="preserve"> PAGEREF _Toc521668567 \h </w:instrText>
        </w:r>
        <w:r w:rsidR="006C56CC" w:rsidRPr="006C56CC">
          <w:rPr>
            <w:webHidden/>
          </w:rPr>
        </w:r>
        <w:r w:rsidR="006C56CC" w:rsidRPr="006C56CC">
          <w:rPr>
            <w:webHidden/>
          </w:rPr>
          <w:fldChar w:fldCharType="separate"/>
        </w:r>
        <w:r w:rsidR="006C56CC" w:rsidRPr="006C56CC">
          <w:rPr>
            <w:webHidden/>
          </w:rPr>
          <w:t>34</w:t>
        </w:r>
        <w:r w:rsidR="006C56CC" w:rsidRPr="006C56CC">
          <w:rPr>
            <w:webHidden/>
          </w:rPr>
          <w:fldChar w:fldCharType="end"/>
        </w:r>
      </w:hyperlink>
    </w:p>
    <w:p w14:paraId="32449D06" w14:textId="580F7143" w:rsidR="002B6A7C" w:rsidRPr="006C56CC" w:rsidRDefault="00AF19DA" w:rsidP="002B6A7C">
      <w:pPr>
        <w:pStyle w:val="Sommario1"/>
        <w:rPr>
          <w:rFonts w:eastAsiaTheme="minorEastAsia" w:cstheme="minorBidi"/>
          <w:b w:val="0"/>
          <w:bCs w:val="0"/>
          <w:caps w:val="0"/>
          <w:sz w:val="22"/>
          <w:szCs w:val="22"/>
        </w:rPr>
      </w:pPr>
      <w:r w:rsidRPr="006C56CC">
        <w:rPr>
          <w:rFonts w:ascii="Garamond" w:hAnsi="Garamond" w:cs="Tahoma"/>
          <w:b w:val="0"/>
          <w:bCs w:val="0"/>
          <w:caps w:val="0"/>
          <w:smallCaps/>
        </w:rPr>
        <w:fldChar w:fldCharType="end"/>
      </w:r>
    </w:p>
    <w:p w14:paraId="6D89BFB5" w14:textId="1EFC26F7" w:rsidR="004172BD" w:rsidRPr="006C56CC" w:rsidRDefault="00A37934" w:rsidP="001F43A1">
      <w:pPr>
        <w:pStyle w:val="Titolo1"/>
        <w:numPr>
          <w:ilvl w:val="0"/>
          <w:numId w:val="0"/>
        </w:numPr>
      </w:pPr>
      <w:r w:rsidRPr="006C56CC">
        <w:br w:type="page"/>
      </w:r>
      <w:bookmarkStart w:id="1" w:name="_Toc482707627"/>
      <w:bookmarkStart w:id="2" w:name="_Toc504382222"/>
      <w:bookmarkStart w:id="3" w:name="_Toc521668532"/>
      <w:bookmarkStart w:id="4" w:name="_Toc483893159"/>
      <w:bookmarkStart w:id="5" w:name="_Toc464117894"/>
      <w:r w:rsidRPr="006C56CC">
        <w:lastRenderedPageBreak/>
        <w:t>INTRODUZIONE</w:t>
      </w:r>
      <w:bookmarkEnd w:id="1"/>
      <w:bookmarkEnd w:id="2"/>
      <w:bookmarkEnd w:id="3"/>
      <w:r w:rsidRPr="006C56CC">
        <w:t xml:space="preserve"> </w:t>
      </w:r>
      <w:bookmarkEnd w:id="4"/>
    </w:p>
    <w:p w14:paraId="588C7CBC" w14:textId="77777777" w:rsidR="004172BD" w:rsidRPr="006C56CC" w:rsidRDefault="004172BD" w:rsidP="00161EB4">
      <w:pPr>
        <w:spacing w:after="0" w:line="240" w:lineRule="auto"/>
        <w:jc w:val="both"/>
        <w:rPr>
          <w:sz w:val="24"/>
          <w:szCs w:val="24"/>
        </w:rPr>
      </w:pPr>
    </w:p>
    <w:p w14:paraId="209A2D69" w14:textId="6EB4ECE1" w:rsidR="004172BD" w:rsidRPr="006C56CC" w:rsidRDefault="0037080E" w:rsidP="00161EB4">
      <w:pPr>
        <w:spacing w:after="0" w:line="240" w:lineRule="auto"/>
        <w:jc w:val="both"/>
        <w:rPr>
          <w:rFonts w:ascii="Times New Roman" w:hAnsi="Times New Roman"/>
        </w:rPr>
      </w:pPr>
      <w:r w:rsidRPr="006C56CC">
        <w:rPr>
          <w:rFonts w:ascii="Times New Roman" w:hAnsi="Times New Roman"/>
        </w:rPr>
        <w:t>Il regolamento generale sulla protezione dei dati introduce l</w:t>
      </w:r>
      <w:r w:rsidR="006C56CC">
        <w:rPr>
          <w:rFonts w:ascii="Times New Roman" w:hAnsi="Times New Roman"/>
        </w:rPr>
        <w:t>’</w:t>
      </w:r>
      <w:r w:rsidRPr="006C56CC">
        <w:rPr>
          <w:rFonts w:ascii="Times New Roman" w:hAnsi="Times New Roman"/>
        </w:rPr>
        <w:t xml:space="preserve">obbligo di notificare una violazione dei dati personali (in appresso: </w:t>
      </w:r>
      <w:r w:rsidR="006C56CC">
        <w:rPr>
          <w:rFonts w:ascii="Times New Roman" w:hAnsi="Times New Roman"/>
        </w:rPr>
        <w:t>“</w:t>
      </w:r>
      <w:r w:rsidRPr="006C56CC">
        <w:rPr>
          <w:rFonts w:ascii="Times New Roman" w:hAnsi="Times New Roman"/>
        </w:rPr>
        <w:t>violazione</w:t>
      </w:r>
      <w:r w:rsidR="006C56CC">
        <w:rPr>
          <w:rFonts w:ascii="Times New Roman" w:hAnsi="Times New Roman"/>
        </w:rPr>
        <w:t>”</w:t>
      </w:r>
      <w:r w:rsidRPr="006C56CC">
        <w:rPr>
          <w:rFonts w:ascii="Times New Roman" w:hAnsi="Times New Roman"/>
        </w:rPr>
        <w:t>) all</w:t>
      </w:r>
      <w:r w:rsidR="006C56CC">
        <w:rPr>
          <w:rFonts w:ascii="Times New Roman" w:hAnsi="Times New Roman"/>
        </w:rPr>
        <w:t>’</w:t>
      </w:r>
      <w:r w:rsidRPr="006C56CC">
        <w:rPr>
          <w:rFonts w:ascii="Times New Roman" w:hAnsi="Times New Roman"/>
        </w:rPr>
        <w:t>autorità di controllo</w:t>
      </w:r>
      <w:r w:rsidRPr="006C56CC">
        <w:rPr>
          <w:rStyle w:val="Rimandonotaapidipagina"/>
          <w:rFonts w:ascii="Times New Roman" w:hAnsi="Times New Roman"/>
        </w:rPr>
        <w:footnoteReference w:id="2"/>
      </w:r>
      <w:r w:rsidRPr="006C56CC">
        <w:rPr>
          <w:rFonts w:ascii="Times New Roman" w:hAnsi="Times New Roman"/>
        </w:rPr>
        <w:t xml:space="preserve"> nazionale competente (oppure</w:t>
      </w:r>
      <w:r w:rsidR="00AB4E4D" w:rsidRPr="006C56CC">
        <w:rPr>
          <w:rFonts w:ascii="Times New Roman" w:hAnsi="Times New Roman"/>
        </w:rPr>
        <w:t>,</w:t>
      </w:r>
      <w:r w:rsidRPr="006C56CC">
        <w:rPr>
          <w:rFonts w:ascii="Times New Roman" w:hAnsi="Times New Roman"/>
        </w:rPr>
        <w:t xml:space="preserve"> in caso di violazione transfrontaliera, all</w:t>
      </w:r>
      <w:r w:rsidR="006C56CC">
        <w:rPr>
          <w:rFonts w:ascii="Times New Roman" w:hAnsi="Times New Roman"/>
        </w:rPr>
        <w:t>’</w:t>
      </w:r>
      <w:r w:rsidRPr="006C56CC">
        <w:rPr>
          <w:rFonts w:ascii="Times New Roman" w:hAnsi="Times New Roman"/>
        </w:rPr>
        <w:t>autorità capofila) e, in al</w:t>
      </w:r>
      <w:r w:rsidR="00AB4E4D" w:rsidRPr="006C56CC">
        <w:rPr>
          <w:rFonts w:ascii="Times New Roman" w:hAnsi="Times New Roman"/>
        </w:rPr>
        <w:t>c</w:t>
      </w:r>
      <w:r w:rsidRPr="006C56CC">
        <w:rPr>
          <w:rFonts w:ascii="Times New Roman" w:hAnsi="Times New Roman"/>
        </w:rPr>
        <w:t xml:space="preserve">uni casi, di comunicare la violazione alle singole persone fisiche i cui dati personali sono stati interessati dalla violazione. </w:t>
      </w:r>
    </w:p>
    <w:p w14:paraId="55CCEB50" w14:textId="77777777" w:rsidR="00BB2612" w:rsidRPr="006C56CC" w:rsidRDefault="00BB2612" w:rsidP="00161EB4">
      <w:pPr>
        <w:spacing w:after="0" w:line="240" w:lineRule="auto"/>
        <w:jc w:val="both"/>
        <w:rPr>
          <w:rFonts w:ascii="Times New Roman" w:hAnsi="Times New Roman"/>
        </w:rPr>
      </w:pPr>
    </w:p>
    <w:p w14:paraId="5B03BAF7" w14:textId="46625E83" w:rsidR="00F53D6B" w:rsidRPr="006C56CC" w:rsidRDefault="00F53D6B" w:rsidP="00F53D6B">
      <w:pPr>
        <w:spacing w:after="0" w:line="240" w:lineRule="auto"/>
        <w:jc w:val="both"/>
        <w:rPr>
          <w:rFonts w:ascii="Times New Roman" w:hAnsi="Times New Roman"/>
        </w:rPr>
      </w:pPr>
      <w:r w:rsidRPr="006C56CC">
        <w:rPr>
          <w:rFonts w:ascii="Times New Roman" w:hAnsi="Times New Roman"/>
        </w:rPr>
        <w:t xml:space="preserve">Attualmente </w:t>
      </w:r>
      <w:r w:rsidR="00AB4E4D" w:rsidRPr="006C56CC">
        <w:rPr>
          <w:rFonts w:ascii="Times New Roman" w:hAnsi="Times New Roman"/>
        </w:rPr>
        <w:t>l</w:t>
      </w:r>
      <w:r w:rsidR="006C56CC">
        <w:rPr>
          <w:rFonts w:ascii="Times New Roman" w:hAnsi="Times New Roman"/>
        </w:rPr>
        <w:t>’</w:t>
      </w:r>
      <w:r w:rsidRPr="006C56CC">
        <w:rPr>
          <w:rFonts w:ascii="Times New Roman" w:hAnsi="Times New Roman"/>
        </w:rPr>
        <w:t>obblig</w:t>
      </w:r>
      <w:r w:rsidR="00AB4E4D" w:rsidRPr="006C56CC">
        <w:rPr>
          <w:rFonts w:ascii="Times New Roman" w:hAnsi="Times New Roman"/>
        </w:rPr>
        <w:t>o</w:t>
      </w:r>
      <w:r w:rsidRPr="006C56CC">
        <w:rPr>
          <w:rFonts w:ascii="Times New Roman" w:hAnsi="Times New Roman"/>
        </w:rPr>
        <w:t xml:space="preserve"> di notifica </w:t>
      </w:r>
      <w:r w:rsidR="00AB4E4D" w:rsidRPr="006C56CC">
        <w:rPr>
          <w:rFonts w:ascii="Times New Roman" w:hAnsi="Times New Roman"/>
        </w:rPr>
        <w:t>delle</w:t>
      </w:r>
      <w:r w:rsidRPr="006C56CC">
        <w:rPr>
          <w:rFonts w:ascii="Times New Roman" w:hAnsi="Times New Roman"/>
        </w:rPr>
        <w:t xml:space="preserve"> violazioni </w:t>
      </w:r>
      <w:r w:rsidR="00AB4E4D" w:rsidRPr="006C56CC">
        <w:rPr>
          <w:rFonts w:ascii="Times New Roman" w:hAnsi="Times New Roman"/>
        </w:rPr>
        <w:t xml:space="preserve">esiste già </w:t>
      </w:r>
      <w:r w:rsidRPr="006C56CC">
        <w:rPr>
          <w:rFonts w:ascii="Times New Roman" w:hAnsi="Times New Roman"/>
        </w:rPr>
        <w:t>per determinate organizzazioni, quali i fornitori di servizi di comunicazione elettronica accessibili al pubblico (come specificato nella direttiva 2009/136/CE e nel regolamento (UE) n.</w:t>
      </w:r>
      <w:r w:rsidR="006C56CC">
        <w:rPr>
          <w:rFonts w:ascii="Times New Roman" w:hAnsi="Times New Roman"/>
        </w:rPr>
        <w:t> </w:t>
      </w:r>
      <w:r w:rsidRPr="006C56CC">
        <w:rPr>
          <w:rFonts w:ascii="Times New Roman" w:hAnsi="Times New Roman"/>
        </w:rPr>
        <w:t>611/2013)</w:t>
      </w:r>
      <w:r w:rsidRPr="006C56CC">
        <w:rPr>
          <w:rStyle w:val="Rimandonotaapidipagina"/>
          <w:rFonts w:ascii="Times New Roman" w:hAnsi="Times New Roman"/>
        </w:rPr>
        <w:footnoteReference w:id="3"/>
      </w:r>
      <w:r w:rsidRPr="006C56CC">
        <w:rPr>
          <w:rFonts w:ascii="Times New Roman" w:hAnsi="Times New Roman"/>
        </w:rPr>
        <w:t>. Inoltre, al</w:t>
      </w:r>
      <w:r w:rsidR="00AB4E4D" w:rsidRPr="006C56CC">
        <w:rPr>
          <w:rFonts w:ascii="Times New Roman" w:hAnsi="Times New Roman"/>
        </w:rPr>
        <w:t>c</w:t>
      </w:r>
      <w:r w:rsidRPr="006C56CC">
        <w:rPr>
          <w:rFonts w:ascii="Times New Roman" w:hAnsi="Times New Roman"/>
        </w:rPr>
        <w:t>uni Stati membri dell</w:t>
      </w:r>
      <w:r w:rsidR="006C56CC">
        <w:rPr>
          <w:rFonts w:ascii="Times New Roman" w:hAnsi="Times New Roman"/>
        </w:rPr>
        <w:t>’</w:t>
      </w:r>
      <w:r w:rsidRPr="006C56CC">
        <w:rPr>
          <w:rFonts w:ascii="Times New Roman" w:hAnsi="Times New Roman"/>
        </w:rPr>
        <w:t xml:space="preserve">UE prevedono già un obbligo nazionale di notifica delle violazioni, che può </w:t>
      </w:r>
      <w:r w:rsidR="00AB4E4D" w:rsidRPr="006C56CC">
        <w:rPr>
          <w:rFonts w:ascii="Times New Roman" w:hAnsi="Times New Roman"/>
        </w:rPr>
        <w:t>consistere nel</w:t>
      </w:r>
      <w:r w:rsidRPr="006C56CC">
        <w:rPr>
          <w:rFonts w:ascii="Times New Roman" w:hAnsi="Times New Roman"/>
        </w:rPr>
        <w:t>l</w:t>
      </w:r>
      <w:r w:rsidR="006C56CC">
        <w:rPr>
          <w:rFonts w:ascii="Times New Roman" w:hAnsi="Times New Roman"/>
        </w:rPr>
        <w:t>’</w:t>
      </w:r>
      <w:r w:rsidRPr="006C56CC">
        <w:rPr>
          <w:rFonts w:ascii="Times New Roman" w:hAnsi="Times New Roman"/>
        </w:rPr>
        <w:t xml:space="preserve">obbligo di notificare violazioni che coinvolgono categorie di titolari del trattamento </w:t>
      </w:r>
      <w:r w:rsidR="00AB4E4D" w:rsidRPr="006C56CC">
        <w:rPr>
          <w:rFonts w:ascii="Times New Roman" w:hAnsi="Times New Roman"/>
        </w:rPr>
        <w:t>diversi</w:t>
      </w:r>
      <w:r w:rsidRPr="006C56CC">
        <w:rPr>
          <w:rFonts w:ascii="Times New Roman" w:hAnsi="Times New Roman"/>
        </w:rPr>
        <w:t xml:space="preserve"> </w:t>
      </w:r>
      <w:r w:rsidR="00AB4E4D" w:rsidRPr="006C56CC">
        <w:rPr>
          <w:rFonts w:ascii="Times New Roman" w:hAnsi="Times New Roman"/>
        </w:rPr>
        <w:t>da</w:t>
      </w:r>
      <w:r w:rsidRPr="006C56CC">
        <w:rPr>
          <w:rFonts w:ascii="Times New Roman" w:hAnsi="Times New Roman"/>
        </w:rPr>
        <w:t xml:space="preserve">i fornitori di servizi di comunicazione elettronica accessibili al pubblico (ad esempio Germania e Italia) oppure </w:t>
      </w:r>
      <w:r w:rsidR="003E24EB" w:rsidRPr="006C56CC">
        <w:rPr>
          <w:rFonts w:ascii="Times New Roman" w:hAnsi="Times New Roman"/>
        </w:rPr>
        <w:t>nel</w:t>
      </w:r>
      <w:r w:rsidRPr="006C56CC">
        <w:rPr>
          <w:rFonts w:ascii="Times New Roman" w:hAnsi="Times New Roman"/>
        </w:rPr>
        <w:t>l</w:t>
      </w:r>
      <w:r w:rsidR="006C56CC">
        <w:rPr>
          <w:rFonts w:ascii="Times New Roman" w:hAnsi="Times New Roman"/>
        </w:rPr>
        <w:t>’</w:t>
      </w:r>
      <w:r w:rsidRPr="006C56CC">
        <w:rPr>
          <w:rFonts w:ascii="Times New Roman" w:hAnsi="Times New Roman"/>
        </w:rPr>
        <w:t>obbligo di segnalare tutte le violazioni riguardanti dati personali (ad esempio Paesi Bassi). Altri Stati membri dispongono di codici di buona pratica (ad esempio Irlanda</w:t>
      </w:r>
      <w:r w:rsidRPr="006C56CC">
        <w:rPr>
          <w:rFonts w:ascii="Times New Roman" w:hAnsi="Times New Roman"/>
          <w:vertAlign w:val="superscript"/>
        </w:rPr>
        <w:footnoteReference w:id="4"/>
      </w:r>
      <w:r w:rsidRPr="006C56CC">
        <w:rPr>
          <w:rFonts w:ascii="Times New Roman" w:hAnsi="Times New Roman"/>
        </w:rPr>
        <w:t>). Sebbene un certo numero di autorità di protezione dei dati dell</w:t>
      </w:r>
      <w:r w:rsidR="006C56CC">
        <w:rPr>
          <w:rFonts w:ascii="Times New Roman" w:hAnsi="Times New Roman"/>
        </w:rPr>
        <w:t>’</w:t>
      </w:r>
      <w:r w:rsidRPr="006C56CC">
        <w:rPr>
          <w:rFonts w:ascii="Times New Roman" w:hAnsi="Times New Roman"/>
        </w:rPr>
        <w:t>UE incoraggi già i</w:t>
      </w:r>
      <w:r w:rsidR="003E24EB" w:rsidRPr="006C56CC">
        <w:rPr>
          <w:rFonts w:ascii="Times New Roman" w:hAnsi="Times New Roman"/>
        </w:rPr>
        <w:t>l</w:t>
      </w:r>
      <w:r w:rsidRPr="006C56CC">
        <w:rPr>
          <w:rFonts w:ascii="Times New Roman" w:hAnsi="Times New Roman"/>
        </w:rPr>
        <w:t xml:space="preserve"> titolar</w:t>
      </w:r>
      <w:r w:rsidR="003E24EB" w:rsidRPr="006C56CC">
        <w:rPr>
          <w:rFonts w:ascii="Times New Roman" w:hAnsi="Times New Roman"/>
        </w:rPr>
        <w:t>e</w:t>
      </w:r>
      <w:r w:rsidRPr="006C56CC">
        <w:rPr>
          <w:rFonts w:ascii="Times New Roman" w:hAnsi="Times New Roman"/>
        </w:rPr>
        <w:t xml:space="preserve"> del trattamento a segnalare le violazioni, la direttiva 95/46/CE sulla protezione dei dati</w:t>
      </w:r>
      <w:r w:rsidRPr="006C56CC">
        <w:rPr>
          <w:rStyle w:val="Rimandonotaapidipagina"/>
          <w:rFonts w:ascii="Times New Roman" w:hAnsi="Times New Roman"/>
        </w:rPr>
        <w:footnoteReference w:id="5"/>
      </w:r>
      <w:r w:rsidRPr="006C56CC">
        <w:rPr>
          <w:rFonts w:ascii="Times New Roman" w:hAnsi="Times New Roman"/>
        </w:rPr>
        <w:t xml:space="preserve">, che viene sostituita dal regolamento generale sulla protezione dei dati, non contiene uno obbligo </w:t>
      </w:r>
      <w:r w:rsidR="003E24EB" w:rsidRPr="006C56CC">
        <w:rPr>
          <w:rFonts w:ascii="Times New Roman" w:hAnsi="Times New Roman"/>
        </w:rPr>
        <w:t xml:space="preserve">specifico </w:t>
      </w:r>
      <w:r w:rsidRPr="006C56CC">
        <w:rPr>
          <w:rFonts w:ascii="Times New Roman" w:hAnsi="Times New Roman"/>
        </w:rPr>
        <w:t>di notifica delle violazioni, pertanto tale obbligo sarà nuovo per numerose organizzazioni. Il regolamento generale sulla protezione dei dati rende ora la notifica obbligatoria per tutti i titolari del trattamento a meno che sia improbabile che la violazione presenti un rischio per i diritti e le libertà delle persone fisiche</w:t>
      </w:r>
      <w:r w:rsidRPr="006C56CC">
        <w:rPr>
          <w:rStyle w:val="Rimandonotaapidipagina"/>
          <w:rFonts w:ascii="Times New Roman" w:hAnsi="Times New Roman"/>
        </w:rPr>
        <w:footnoteReference w:id="6"/>
      </w:r>
      <w:r w:rsidRPr="006C56CC">
        <w:rPr>
          <w:rFonts w:ascii="Times New Roman" w:hAnsi="Times New Roman"/>
        </w:rPr>
        <w:t>. Anche i responsabili del trattamento hanno un ruolo importante da svolgere e devono notificare qualsiasi violazione al proprio titolare del trattamento</w:t>
      </w:r>
      <w:r w:rsidRPr="006C56CC">
        <w:rPr>
          <w:rStyle w:val="Rimandonotaapidipagina"/>
          <w:rFonts w:ascii="Times New Roman" w:hAnsi="Times New Roman"/>
        </w:rPr>
        <w:footnoteReference w:id="7"/>
      </w:r>
      <w:r w:rsidRPr="006C56CC">
        <w:rPr>
          <w:rFonts w:ascii="Times New Roman" w:hAnsi="Times New Roman"/>
        </w:rPr>
        <w:t>.</w:t>
      </w:r>
    </w:p>
    <w:p w14:paraId="1EB5F818" w14:textId="77777777" w:rsidR="00BB2612" w:rsidRPr="006C56CC" w:rsidRDefault="00BB2612" w:rsidP="00161EB4">
      <w:pPr>
        <w:spacing w:after="0" w:line="240" w:lineRule="auto"/>
        <w:jc w:val="both"/>
        <w:rPr>
          <w:rFonts w:ascii="Times New Roman" w:hAnsi="Times New Roman"/>
        </w:rPr>
      </w:pPr>
    </w:p>
    <w:p w14:paraId="45FB6C96" w14:textId="1D8F49D9" w:rsidR="00394D46" w:rsidRPr="006C56CC" w:rsidRDefault="00145D06" w:rsidP="003E2F84">
      <w:pPr>
        <w:spacing w:after="0" w:line="240" w:lineRule="auto"/>
        <w:jc w:val="both"/>
        <w:rPr>
          <w:rFonts w:ascii="Times New Roman" w:hAnsi="Times New Roman"/>
        </w:rPr>
      </w:pPr>
      <w:r w:rsidRPr="006C56CC">
        <w:rPr>
          <w:rFonts w:ascii="Times New Roman" w:hAnsi="Times New Roman"/>
        </w:rPr>
        <w:t>Il Gruppo di lavoro articolo 29 (</w:t>
      </w:r>
      <w:r w:rsidR="006C56CC">
        <w:rPr>
          <w:rFonts w:ascii="Times New Roman" w:hAnsi="Times New Roman"/>
        </w:rPr>
        <w:t>“</w:t>
      </w:r>
      <w:r w:rsidRPr="006C56CC">
        <w:rPr>
          <w:rFonts w:ascii="Times New Roman" w:hAnsi="Times New Roman"/>
        </w:rPr>
        <w:t>Gruppo di lavoro</w:t>
      </w:r>
      <w:r w:rsidR="006C56CC">
        <w:rPr>
          <w:rFonts w:ascii="Times New Roman" w:hAnsi="Times New Roman"/>
        </w:rPr>
        <w:t>”</w:t>
      </w:r>
      <w:r w:rsidRPr="006C56CC">
        <w:rPr>
          <w:rFonts w:ascii="Times New Roman" w:hAnsi="Times New Roman"/>
        </w:rPr>
        <w:t>) ritiene che il nuovo obbligo di notifica presenti una serie di vantaggi. All</w:t>
      </w:r>
      <w:r w:rsidR="006C56CC">
        <w:rPr>
          <w:rFonts w:ascii="Times New Roman" w:hAnsi="Times New Roman"/>
        </w:rPr>
        <w:t>’</w:t>
      </w:r>
      <w:r w:rsidRPr="006C56CC">
        <w:rPr>
          <w:rFonts w:ascii="Times New Roman" w:hAnsi="Times New Roman"/>
        </w:rPr>
        <w:t>atto della notifica all</w:t>
      </w:r>
      <w:r w:rsidR="006C56CC">
        <w:rPr>
          <w:rFonts w:ascii="Times New Roman" w:hAnsi="Times New Roman"/>
        </w:rPr>
        <w:t>’</w:t>
      </w:r>
      <w:r w:rsidRPr="006C56CC">
        <w:rPr>
          <w:rFonts w:ascii="Times New Roman" w:hAnsi="Times New Roman"/>
        </w:rPr>
        <w:t xml:space="preserve">autorità di controllo, il titolare del trattamento può ottenere consulenza </w:t>
      </w:r>
      <w:bookmarkStart w:id="6" w:name="_Toc482707628"/>
      <w:bookmarkStart w:id="7" w:name="_Toc483893160"/>
      <w:r w:rsidRPr="006C56CC">
        <w:rPr>
          <w:rFonts w:ascii="Times New Roman" w:hAnsi="Times New Roman"/>
        </w:rPr>
        <w:t>sull</w:t>
      </w:r>
      <w:r w:rsidR="006C56CC">
        <w:rPr>
          <w:rFonts w:ascii="Times New Roman" w:hAnsi="Times New Roman"/>
        </w:rPr>
        <w:t>’</w:t>
      </w:r>
      <w:r w:rsidRPr="006C56CC">
        <w:rPr>
          <w:rFonts w:ascii="Times New Roman" w:hAnsi="Times New Roman"/>
        </w:rPr>
        <w:t>eventuale necessità di informare le persone fisiche interessate. In</w:t>
      </w:r>
      <w:r w:rsidR="003E24EB" w:rsidRPr="006C56CC">
        <w:rPr>
          <w:rFonts w:ascii="Times New Roman" w:hAnsi="Times New Roman"/>
        </w:rPr>
        <w:t xml:space="preserve"> effetti</w:t>
      </w:r>
      <w:r w:rsidRPr="006C56CC">
        <w:rPr>
          <w:rFonts w:ascii="Times New Roman" w:hAnsi="Times New Roman"/>
        </w:rPr>
        <w:t xml:space="preserve"> l</w:t>
      </w:r>
      <w:r w:rsidR="006C56CC">
        <w:rPr>
          <w:rFonts w:ascii="Times New Roman" w:hAnsi="Times New Roman"/>
        </w:rPr>
        <w:t>’</w:t>
      </w:r>
      <w:r w:rsidRPr="006C56CC">
        <w:rPr>
          <w:rFonts w:ascii="Times New Roman" w:hAnsi="Times New Roman"/>
        </w:rPr>
        <w:t>autorità di controllo può ordinare al titolare del trattamento di informare le persone fisiche interessate dalla violazione</w:t>
      </w:r>
      <w:r w:rsidRPr="006C56CC">
        <w:rPr>
          <w:rStyle w:val="Rimandonotaapidipagina"/>
          <w:rFonts w:ascii="Times New Roman" w:hAnsi="Times New Roman"/>
        </w:rPr>
        <w:footnoteReference w:id="8"/>
      </w:r>
      <w:r w:rsidRPr="006C56CC">
        <w:rPr>
          <w:rFonts w:ascii="Times New Roman" w:hAnsi="Times New Roman"/>
        </w:rPr>
        <w:t xml:space="preserve">. La comunicazione della violazione alle persone fisiche interessate consente al titolare del trattamento di fornire loro informazioni sui rischi derivanti dalla violazione e sui provvedimenti che esse possono </w:t>
      </w:r>
      <w:r w:rsidR="003E24EB" w:rsidRPr="006C56CC">
        <w:rPr>
          <w:rFonts w:ascii="Times New Roman" w:hAnsi="Times New Roman"/>
        </w:rPr>
        <w:t>prendere</w:t>
      </w:r>
      <w:r w:rsidRPr="006C56CC">
        <w:rPr>
          <w:rFonts w:ascii="Times New Roman" w:hAnsi="Times New Roman"/>
        </w:rPr>
        <w:t xml:space="preserve"> per proteggersi dalle potenziali conseguenze della violazione. Qualsiasi piano di risposta alle violazioni dovrebbe mirare a proteggere le persone fisiche e i loro dati personali. Di conseguenza, la notifica della violazione dovrebbe essere vista come uno </w:t>
      </w:r>
      <w:r w:rsidRPr="006C56CC">
        <w:rPr>
          <w:rFonts w:ascii="Times New Roman" w:hAnsi="Times New Roman"/>
        </w:rPr>
        <w:lastRenderedPageBreak/>
        <w:t>strumento per migliorare la conformità in materia di protezione dei dati personali. Allo stesso tempo, va osservato che la mancata segnalazione di una violazione a una persona fisica o all</w:t>
      </w:r>
      <w:r w:rsidR="006C56CC">
        <w:rPr>
          <w:rFonts w:ascii="Times New Roman" w:hAnsi="Times New Roman"/>
        </w:rPr>
        <w:t>’</w:t>
      </w:r>
      <w:r w:rsidRPr="006C56CC">
        <w:rPr>
          <w:rFonts w:ascii="Times New Roman" w:hAnsi="Times New Roman"/>
        </w:rPr>
        <w:t>autorità di controllo può comportare l</w:t>
      </w:r>
      <w:r w:rsidR="006C56CC">
        <w:rPr>
          <w:rFonts w:ascii="Times New Roman" w:hAnsi="Times New Roman"/>
        </w:rPr>
        <w:t>’</w:t>
      </w:r>
      <w:r w:rsidRPr="006C56CC">
        <w:rPr>
          <w:rFonts w:ascii="Times New Roman" w:hAnsi="Times New Roman"/>
        </w:rPr>
        <w:t>imposizione di una sanzione al titolare del trattamento ai sensi dell</w:t>
      </w:r>
      <w:r w:rsidR="006C56CC">
        <w:rPr>
          <w:rFonts w:ascii="Times New Roman" w:hAnsi="Times New Roman"/>
        </w:rPr>
        <w:t>’</w:t>
      </w:r>
      <w:r w:rsidRPr="006C56CC">
        <w:rPr>
          <w:rFonts w:ascii="Times New Roman" w:hAnsi="Times New Roman"/>
        </w:rPr>
        <w:t>articolo 83.</w:t>
      </w:r>
    </w:p>
    <w:p w14:paraId="5981955A" w14:textId="77777777" w:rsidR="002A6A50" w:rsidRPr="006C56CC" w:rsidRDefault="002A6A50" w:rsidP="003E2F84">
      <w:pPr>
        <w:spacing w:after="0" w:line="240" w:lineRule="auto"/>
        <w:jc w:val="both"/>
        <w:rPr>
          <w:rFonts w:ascii="Times New Roman" w:hAnsi="Times New Roman"/>
        </w:rPr>
      </w:pPr>
    </w:p>
    <w:p w14:paraId="5B4B75E2" w14:textId="68F02133" w:rsidR="00394D46" w:rsidRPr="006C56CC" w:rsidRDefault="00394D46" w:rsidP="003E2F84">
      <w:pPr>
        <w:spacing w:line="240" w:lineRule="auto"/>
        <w:jc w:val="both"/>
        <w:rPr>
          <w:rFonts w:ascii="Times New Roman" w:hAnsi="Times New Roman"/>
        </w:rPr>
      </w:pPr>
      <w:r w:rsidRPr="006C56CC">
        <w:rPr>
          <w:rFonts w:ascii="Times New Roman" w:hAnsi="Times New Roman"/>
        </w:rPr>
        <w:t>I titolari e i responsabili del trattamento sono pertanto incoraggiati a pianificare anticipatamente e a mettere in atto processi per essere in grado di rilevare e limitare tempestivamente gli effetti di una violazione, valutare il rischio per le persone fisiche</w:t>
      </w:r>
      <w:r w:rsidRPr="006C56CC">
        <w:rPr>
          <w:rStyle w:val="Rimandonotaapidipagina"/>
          <w:rFonts w:ascii="Times New Roman" w:hAnsi="Times New Roman"/>
        </w:rPr>
        <w:footnoteReference w:id="9"/>
      </w:r>
      <w:r w:rsidRPr="006C56CC">
        <w:rPr>
          <w:rFonts w:ascii="Times New Roman" w:hAnsi="Times New Roman"/>
        </w:rPr>
        <w:t xml:space="preserve"> e stabilire se sia necessario notificare la violazione all</w:t>
      </w:r>
      <w:r w:rsidR="006C56CC">
        <w:rPr>
          <w:rFonts w:ascii="Times New Roman" w:hAnsi="Times New Roman"/>
        </w:rPr>
        <w:t>’</w:t>
      </w:r>
      <w:r w:rsidRPr="006C56CC">
        <w:rPr>
          <w:rFonts w:ascii="Times New Roman" w:hAnsi="Times New Roman"/>
        </w:rPr>
        <w:t>autorità di controllo competente e comunicarla alle persone fisiche interessate, ove necessario. La notifica all</w:t>
      </w:r>
      <w:r w:rsidR="006C56CC">
        <w:rPr>
          <w:rFonts w:ascii="Times New Roman" w:hAnsi="Times New Roman"/>
        </w:rPr>
        <w:t>’</w:t>
      </w:r>
      <w:r w:rsidRPr="006C56CC">
        <w:rPr>
          <w:rFonts w:ascii="Times New Roman" w:hAnsi="Times New Roman"/>
        </w:rPr>
        <w:t>autorità di controllo dovrebbe costituire parte del piano di intervento in caso di incidente.</w:t>
      </w:r>
      <w:r w:rsidR="006C56CC">
        <w:rPr>
          <w:rFonts w:ascii="Times New Roman" w:hAnsi="Times New Roman"/>
        </w:rPr>
        <w:t xml:space="preserve"> </w:t>
      </w:r>
    </w:p>
    <w:p w14:paraId="78F65749" w14:textId="0B457BAD" w:rsidR="002A6A50" w:rsidRPr="006C56CC" w:rsidRDefault="002A6A50" w:rsidP="003E2F84">
      <w:pPr>
        <w:spacing w:line="240" w:lineRule="auto"/>
        <w:jc w:val="both"/>
        <w:rPr>
          <w:rFonts w:ascii="Times New Roman" w:hAnsi="Times New Roman"/>
        </w:rPr>
      </w:pPr>
      <w:r w:rsidRPr="006C56CC">
        <w:rPr>
          <w:rFonts w:ascii="Times New Roman" w:hAnsi="Times New Roman"/>
        </w:rPr>
        <w:t xml:space="preserve">Il regolamento contiene disposizioni che specificano quando </w:t>
      </w:r>
      <w:r w:rsidR="003E24EB" w:rsidRPr="006C56CC">
        <w:rPr>
          <w:rFonts w:ascii="Times New Roman" w:hAnsi="Times New Roman"/>
        </w:rPr>
        <w:t>e a chi l</w:t>
      </w:r>
      <w:r w:rsidRPr="006C56CC">
        <w:rPr>
          <w:rFonts w:ascii="Times New Roman" w:hAnsi="Times New Roman"/>
        </w:rPr>
        <w:t>a violazione de</w:t>
      </w:r>
      <w:r w:rsidR="003E24EB" w:rsidRPr="006C56CC">
        <w:rPr>
          <w:rFonts w:ascii="Times New Roman" w:hAnsi="Times New Roman"/>
        </w:rPr>
        <w:t>ve</w:t>
      </w:r>
      <w:r w:rsidRPr="006C56CC">
        <w:rPr>
          <w:rFonts w:ascii="Times New Roman" w:hAnsi="Times New Roman"/>
        </w:rPr>
        <w:t xml:space="preserve"> essere</w:t>
      </w:r>
      <w:r w:rsidR="003E24EB" w:rsidRPr="006C56CC">
        <w:rPr>
          <w:rFonts w:ascii="Times New Roman" w:hAnsi="Times New Roman"/>
        </w:rPr>
        <w:t xml:space="preserve"> notificata</w:t>
      </w:r>
      <w:r w:rsidRPr="006C56CC">
        <w:rPr>
          <w:rFonts w:ascii="Times New Roman" w:hAnsi="Times New Roman"/>
        </w:rPr>
        <w:t xml:space="preserve"> </w:t>
      </w:r>
      <w:r w:rsidR="003E24EB" w:rsidRPr="006C56CC">
        <w:rPr>
          <w:rFonts w:ascii="Times New Roman" w:hAnsi="Times New Roman"/>
        </w:rPr>
        <w:t>e</w:t>
      </w:r>
      <w:r w:rsidRPr="006C56CC">
        <w:rPr>
          <w:rFonts w:ascii="Times New Roman" w:hAnsi="Times New Roman"/>
        </w:rPr>
        <w:t xml:space="preserve"> quali informazioni devono essere fornite nel contesto della notifica. Le informazioni richieste per la notifica possono essere fornite procedendo per fasi, tuttavia i</w:t>
      </w:r>
      <w:r w:rsidR="003E24EB" w:rsidRPr="006C56CC">
        <w:rPr>
          <w:rFonts w:ascii="Times New Roman" w:hAnsi="Times New Roman"/>
        </w:rPr>
        <w:t>l</w:t>
      </w:r>
      <w:r w:rsidRPr="006C56CC">
        <w:rPr>
          <w:rFonts w:ascii="Times New Roman" w:hAnsi="Times New Roman"/>
        </w:rPr>
        <w:t xml:space="preserve"> titolar</w:t>
      </w:r>
      <w:r w:rsidR="003E24EB" w:rsidRPr="006C56CC">
        <w:rPr>
          <w:rFonts w:ascii="Times New Roman" w:hAnsi="Times New Roman"/>
        </w:rPr>
        <w:t>e del trattamento deve</w:t>
      </w:r>
      <w:r w:rsidRPr="006C56CC">
        <w:rPr>
          <w:rFonts w:ascii="Times New Roman" w:hAnsi="Times New Roman"/>
        </w:rPr>
        <w:t xml:space="preserve"> agire sempre in maniera tempestiva in caso di violazione.</w:t>
      </w:r>
    </w:p>
    <w:p w14:paraId="57D12755" w14:textId="688C88E9" w:rsidR="00866043" w:rsidRPr="006C56CC" w:rsidRDefault="00866043" w:rsidP="003E2F84">
      <w:pPr>
        <w:spacing w:line="240" w:lineRule="auto"/>
        <w:jc w:val="both"/>
        <w:rPr>
          <w:rFonts w:ascii="Times New Roman" w:hAnsi="Times New Roman"/>
        </w:rPr>
      </w:pPr>
      <w:r w:rsidRPr="006C56CC">
        <w:rPr>
          <w:rFonts w:ascii="Times New Roman" w:hAnsi="Times New Roman"/>
        </w:rPr>
        <w:t>Nel parere 03/2014 sulla notifica delle violazioni dei dati personali</w:t>
      </w:r>
      <w:r w:rsidRPr="006C56CC">
        <w:rPr>
          <w:rStyle w:val="Rimandonotaapidipagina"/>
          <w:rFonts w:ascii="Times New Roman" w:hAnsi="Times New Roman"/>
        </w:rPr>
        <w:footnoteReference w:id="10"/>
      </w:r>
      <w:r w:rsidRPr="006C56CC">
        <w:rPr>
          <w:rFonts w:ascii="Times New Roman" w:hAnsi="Times New Roman"/>
        </w:rPr>
        <w:t>, il Gruppo di lavoro ha fornito orientamenti a</w:t>
      </w:r>
      <w:r w:rsidR="003E24EB" w:rsidRPr="006C56CC">
        <w:rPr>
          <w:rFonts w:ascii="Times New Roman" w:hAnsi="Times New Roman"/>
        </w:rPr>
        <w:t>i</w:t>
      </w:r>
      <w:r w:rsidRPr="006C56CC">
        <w:rPr>
          <w:rFonts w:ascii="Times New Roman" w:hAnsi="Times New Roman"/>
        </w:rPr>
        <w:t xml:space="preserve"> titolar</w:t>
      </w:r>
      <w:r w:rsidR="003E24EB" w:rsidRPr="006C56CC">
        <w:rPr>
          <w:rFonts w:ascii="Times New Roman" w:hAnsi="Times New Roman"/>
        </w:rPr>
        <w:t>i</w:t>
      </w:r>
      <w:r w:rsidRPr="006C56CC">
        <w:rPr>
          <w:rFonts w:ascii="Times New Roman" w:hAnsi="Times New Roman"/>
        </w:rPr>
        <w:t xml:space="preserve"> del trattamento per aiutarl</w:t>
      </w:r>
      <w:r w:rsidR="003E24EB" w:rsidRPr="006C56CC">
        <w:rPr>
          <w:rFonts w:ascii="Times New Roman" w:hAnsi="Times New Roman"/>
        </w:rPr>
        <w:t>i</w:t>
      </w:r>
      <w:r w:rsidRPr="006C56CC">
        <w:rPr>
          <w:rFonts w:ascii="Times New Roman" w:hAnsi="Times New Roman"/>
        </w:rPr>
        <w:t xml:space="preserve"> a decidere se effettuare la notifica agli interessati in caso di violazione. Il parere ha preso in considerazione l</w:t>
      </w:r>
      <w:r w:rsidR="006C56CC">
        <w:rPr>
          <w:rFonts w:ascii="Times New Roman" w:hAnsi="Times New Roman"/>
        </w:rPr>
        <w:t>’</w:t>
      </w:r>
      <w:r w:rsidRPr="006C56CC">
        <w:rPr>
          <w:rFonts w:ascii="Times New Roman" w:hAnsi="Times New Roman"/>
        </w:rPr>
        <w:t>obbligo dei fornitori di comunicazioni elettroniche ai sensi della direttiva 2002/58/CE e ha fornito esempi afferenti a più settori, nel contesto dell</w:t>
      </w:r>
      <w:r w:rsidR="006C56CC">
        <w:rPr>
          <w:rFonts w:ascii="Times New Roman" w:hAnsi="Times New Roman"/>
        </w:rPr>
        <w:t>’</w:t>
      </w:r>
      <w:r w:rsidRPr="006C56CC">
        <w:rPr>
          <w:rFonts w:ascii="Times New Roman" w:hAnsi="Times New Roman"/>
        </w:rPr>
        <w:t>allora progetto di regolamento generale sulla protezione dei dati, e ha illustrato le buone prassi per tutti i titolari del trattamento.</w:t>
      </w:r>
    </w:p>
    <w:p w14:paraId="1D7F72D9" w14:textId="4127E2DE" w:rsidR="00E85D71" w:rsidRPr="006C56CC" w:rsidRDefault="002A6A50" w:rsidP="003E2F84">
      <w:pPr>
        <w:spacing w:line="240" w:lineRule="auto"/>
        <w:jc w:val="both"/>
        <w:rPr>
          <w:rFonts w:ascii="Times New Roman" w:hAnsi="Times New Roman"/>
        </w:rPr>
      </w:pPr>
      <w:r w:rsidRPr="006C56CC">
        <w:rPr>
          <w:rFonts w:ascii="Times New Roman" w:hAnsi="Times New Roman"/>
        </w:rPr>
        <w:t xml:space="preserve">Le presenti linee guida spiegano gli obblighi di notifica e di comunicazione delle violazioni sanciti dal regolamento, nonché alcune misure che i titolari e i responsabili del trattamento possono intraprendere per soddisfare questi nuovi obblighi. Forniscono </w:t>
      </w:r>
      <w:r w:rsidR="003E24EB" w:rsidRPr="006C56CC">
        <w:rPr>
          <w:rFonts w:ascii="Times New Roman" w:hAnsi="Times New Roman"/>
        </w:rPr>
        <w:t>inoltre</w:t>
      </w:r>
      <w:r w:rsidRPr="006C56CC">
        <w:rPr>
          <w:rFonts w:ascii="Times New Roman" w:hAnsi="Times New Roman"/>
        </w:rPr>
        <w:t xml:space="preserve"> esempi di vari tipi di violazioni e i soggetti ai quali esse devono essere notificate nei diversi scenari.</w:t>
      </w:r>
    </w:p>
    <w:p w14:paraId="22F73E3E" w14:textId="77777777" w:rsidR="00BB3381" w:rsidRPr="006C56CC" w:rsidRDefault="00BB3381" w:rsidP="007F7439">
      <w:pPr>
        <w:spacing w:line="240" w:lineRule="auto"/>
        <w:rPr>
          <w:rFonts w:ascii="Times New Roman" w:hAnsi="Times New Roman"/>
        </w:rPr>
      </w:pPr>
    </w:p>
    <w:p w14:paraId="01D9624D" w14:textId="77777777" w:rsidR="009E7C16" w:rsidRPr="006C56CC" w:rsidRDefault="0062051B" w:rsidP="009E7C16">
      <w:pPr>
        <w:pStyle w:val="Titolo1"/>
      </w:pPr>
      <w:bookmarkStart w:id="8" w:name="_Toc504382223"/>
      <w:bookmarkStart w:id="9" w:name="_Toc521668533"/>
      <w:r w:rsidRPr="006C56CC">
        <w:t>Notifica delle violazioni dei dati personali ai sensi del regolamento generale sulla protezione dei dati</w:t>
      </w:r>
      <w:bookmarkEnd w:id="6"/>
      <w:bookmarkEnd w:id="8"/>
      <w:bookmarkEnd w:id="9"/>
      <w:r w:rsidRPr="006C56CC">
        <w:t xml:space="preserve"> </w:t>
      </w:r>
      <w:bookmarkEnd w:id="7"/>
    </w:p>
    <w:p w14:paraId="0B9CE4CA" w14:textId="77777777" w:rsidR="00C5647A" w:rsidRPr="006C56CC" w:rsidRDefault="00C5647A" w:rsidP="00FD729F">
      <w:pPr>
        <w:pStyle w:val="Titolo2"/>
        <w:rPr>
          <w:u w:val="none"/>
        </w:rPr>
      </w:pPr>
      <w:bookmarkStart w:id="10" w:name="_Toc504382224"/>
      <w:bookmarkStart w:id="11" w:name="_Toc521668534"/>
      <w:r w:rsidRPr="006C56CC">
        <w:rPr>
          <w:u w:val="none"/>
        </w:rPr>
        <w:t>Considerazioni di base in materia di sicurezza</w:t>
      </w:r>
      <w:bookmarkEnd w:id="10"/>
      <w:bookmarkEnd w:id="11"/>
    </w:p>
    <w:p w14:paraId="0D8A5758" w14:textId="635B8B2E" w:rsidR="00781728" w:rsidRPr="006C56CC" w:rsidRDefault="00C5647A" w:rsidP="00214669">
      <w:pPr>
        <w:spacing w:line="240" w:lineRule="auto"/>
        <w:jc w:val="both"/>
        <w:rPr>
          <w:rFonts w:ascii="Times New Roman" w:hAnsi="Times New Roman"/>
        </w:rPr>
      </w:pPr>
      <w:r w:rsidRPr="006C56CC">
        <w:rPr>
          <w:rFonts w:ascii="Times New Roman" w:hAnsi="Times New Roman"/>
        </w:rPr>
        <w:t>Una delle prescrizioni del regolamento prevede che, mediante misure tecniche e organizzative adeguate, i dati personali siano trattati in maniera da garantire un</w:t>
      </w:r>
      <w:r w:rsidR="006C56CC">
        <w:rPr>
          <w:rFonts w:ascii="Times New Roman" w:hAnsi="Times New Roman"/>
        </w:rPr>
        <w:t>’</w:t>
      </w:r>
      <w:r w:rsidRPr="006C56CC">
        <w:rPr>
          <w:rFonts w:ascii="Times New Roman" w:hAnsi="Times New Roman"/>
        </w:rPr>
        <w:t>adeguata sicurezza dei dati personali, compresa la protezione da trattamenti non autorizzati o illeciti e dalla perdita, dalla distruzione o dal danno accidentali</w:t>
      </w:r>
      <w:r w:rsidRPr="006C56CC">
        <w:rPr>
          <w:rStyle w:val="Rimandonotaapidipagina"/>
          <w:rFonts w:ascii="Times New Roman" w:hAnsi="Times New Roman"/>
        </w:rPr>
        <w:footnoteReference w:id="11"/>
      </w:r>
      <w:r w:rsidRPr="006C56CC">
        <w:rPr>
          <w:rFonts w:ascii="Times New Roman" w:hAnsi="Times New Roman"/>
        </w:rPr>
        <w:t xml:space="preserve">. </w:t>
      </w:r>
    </w:p>
    <w:p w14:paraId="012C3382" w14:textId="406E0BBF" w:rsidR="00950BED" w:rsidRPr="006C56CC" w:rsidRDefault="00CB1487" w:rsidP="00214669">
      <w:pPr>
        <w:spacing w:line="240" w:lineRule="auto"/>
        <w:jc w:val="both"/>
        <w:rPr>
          <w:rFonts w:ascii="Times New Roman" w:hAnsi="Times New Roman"/>
        </w:rPr>
      </w:pPr>
      <w:r w:rsidRPr="006C56CC">
        <w:rPr>
          <w:rFonts w:ascii="Times New Roman" w:hAnsi="Times New Roman"/>
        </w:rPr>
        <w:t>Di conseguenza, il regol</w:t>
      </w:r>
      <w:r w:rsidR="00CD1C1F" w:rsidRPr="006C56CC">
        <w:rPr>
          <w:rFonts w:ascii="Times New Roman" w:hAnsi="Times New Roman"/>
        </w:rPr>
        <w:t>amento impone tanto al titolare</w:t>
      </w:r>
      <w:r w:rsidRPr="006C56CC">
        <w:rPr>
          <w:rFonts w:ascii="Times New Roman" w:hAnsi="Times New Roman"/>
        </w:rPr>
        <w:t xml:space="preserve"> quanto a</w:t>
      </w:r>
      <w:r w:rsidR="00CD1C1F" w:rsidRPr="006C56CC">
        <w:rPr>
          <w:rFonts w:ascii="Times New Roman" w:hAnsi="Times New Roman"/>
        </w:rPr>
        <w:t>l</w:t>
      </w:r>
      <w:r w:rsidRPr="006C56CC">
        <w:rPr>
          <w:rFonts w:ascii="Times New Roman" w:hAnsi="Times New Roman"/>
        </w:rPr>
        <w:t xml:space="preserve"> responsabil</w:t>
      </w:r>
      <w:r w:rsidR="00CD1C1F" w:rsidRPr="006C56CC">
        <w:rPr>
          <w:rFonts w:ascii="Times New Roman" w:hAnsi="Times New Roman"/>
        </w:rPr>
        <w:t>e</w:t>
      </w:r>
      <w:r w:rsidRPr="006C56CC">
        <w:rPr>
          <w:rFonts w:ascii="Times New Roman" w:hAnsi="Times New Roman"/>
        </w:rPr>
        <w:t xml:space="preserve"> del trattamento di disporre di misure tecniche e organizzative adeguate per garantire un livello di sicurezza commisurato al rischio cui sono </w:t>
      </w:r>
      <w:r w:rsidR="00CD1C1F" w:rsidRPr="006C56CC">
        <w:rPr>
          <w:rFonts w:ascii="Times New Roman" w:hAnsi="Times New Roman"/>
        </w:rPr>
        <w:t>esposti</w:t>
      </w:r>
      <w:r w:rsidRPr="006C56CC">
        <w:rPr>
          <w:rFonts w:ascii="Times New Roman" w:hAnsi="Times New Roman"/>
        </w:rPr>
        <w:t xml:space="preserve"> i dati personali trattati. Tali soggetti dovrebbero tenere conto</w:t>
      </w:r>
      <w:r w:rsidR="00CD1C1F" w:rsidRPr="006C56CC">
        <w:rPr>
          <w:rFonts w:ascii="Times New Roman" w:hAnsi="Times New Roman"/>
        </w:rPr>
        <w:t>:</w:t>
      </w:r>
      <w:r w:rsidRPr="006C56CC">
        <w:rPr>
          <w:rFonts w:ascii="Times New Roman" w:hAnsi="Times New Roman"/>
        </w:rPr>
        <w:t xml:space="preserve"> dello stato dell</w:t>
      </w:r>
      <w:r w:rsidR="006C56CC">
        <w:rPr>
          <w:rFonts w:ascii="Times New Roman" w:hAnsi="Times New Roman"/>
        </w:rPr>
        <w:t>’</w:t>
      </w:r>
      <w:r w:rsidR="00CD1C1F" w:rsidRPr="006C56CC">
        <w:rPr>
          <w:rFonts w:ascii="Times New Roman" w:hAnsi="Times New Roman"/>
        </w:rPr>
        <w:t>arte e dei costi di attuazione;</w:t>
      </w:r>
      <w:r w:rsidRPr="006C56CC">
        <w:rPr>
          <w:rFonts w:ascii="Times New Roman" w:hAnsi="Times New Roman"/>
        </w:rPr>
        <w:t xml:space="preserve"> della natura, dell</w:t>
      </w:r>
      <w:r w:rsidR="006C56CC">
        <w:rPr>
          <w:rFonts w:ascii="Times New Roman" w:hAnsi="Times New Roman"/>
        </w:rPr>
        <w:t>’</w:t>
      </w:r>
      <w:r w:rsidRPr="006C56CC">
        <w:rPr>
          <w:rFonts w:ascii="Times New Roman" w:hAnsi="Times New Roman"/>
        </w:rPr>
        <w:t>oggetto, del contesto e</w:t>
      </w:r>
      <w:r w:rsidR="00CD1C1F" w:rsidRPr="006C56CC">
        <w:rPr>
          <w:rFonts w:ascii="Times New Roman" w:hAnsi="Times New Roman"/>
        </w:rPr>
        <w:t xml:space="preserve"> delle finalità del trattamento;</w:t>
      </w:r>
      <w:r w:rsidRPr="006C56CC">
        <w:rPr>
          <w:rFonts w:ascii="Times New Roman" w:hAnsi="Times New Roman"/>
        </w:rPr>
        <w:t xml:space="preserve"> del rischio di varia probabilità e gravità per i diritti e le libertà delle persone fisiche</w:t>
      </w:r>
      <w:r w:rsidRPr="006C56CC">
        <w:rPr>
          <w:rStyle w:val="Rimandonotaapidipagina"/>
          <w:rFonts w:ascii="Times New Roman" w:hAnsi="Times New Roman"/>
        </w:rPr>
        <w:footnoteReference w:id="12"/>
      </w:r>
      <w:r w:rsidRPr="006C56CC">
        <w:rPr>
          <w:rFonts w:ascii="Times New Roman" w:hAnsi="Times New Roman"/>
        </w:rPr>
        <w:t xml:space="preserve">. Inoltre, il regolamento impone </w:t>
      </w:r>
      <w:r w:rsidR="00CD1C1F" w:rsidRPr="006C56CC">
        <w:rPr>
          <w:rFonts w:ascii="Times New Roman" w:hAnsi="Times New Roman"/>
        </w:rPr>
        <w:t>di mettere</w:t>
      </w:r>
      <w:r w:rsidRPr="006C56CC">
        <w:rPr>
          <w:rFonts w:ascii="Times New Roman" w:hAnsi="Times New Roman"/>
        </w:rPr>
        <w:t xml:space="preserve"> in atto tutte le misure tecnologiche e organizzative adeguate di protezione per stabilire immediatamente se c</w:t>
      </w:r>
      <w:r w:rsidR="006C56CC">
        <w:rPr>
          <w:rFonts w:ascii="Times New Roman" w:hAnsi="Times New Roman"/>
        </w:rPr>
        <w:t>’</w:t>
      </w:r>
      <w:r w:rsidRPr="006C56CC">
        <w:rPr>
          <w:rFonts w:ascii="Times New Roman" w:hAnsi="Times New Roman"/>
        </w:rPr>
        <w:t>è stata violazione dei dati personali, il che a sua volta consente di stabilire se scatta l</w:t>
      </w:r>
      <w:r w:rsidR="006C56CC">
        <w:rPr>
          <w:rFonts w:ascii="Times New Roman" w:hAnsi="Times New Roman"/>
        </w:rPr>
        <w:t>’</w:t>
      </w:r>
      <w:r w:rsidRPr="006C56CC">
        <w:rPr>
          <w:rFonts w:ascii="Times New Roman" w:hAnsi="Times New Roman"/>
        </w:rPr>
        <w:t>obbligo di notifica</w:t>
      </w:r>
      <w:r w:rsidRPr="006C56CC">
        <w:rPr>
          <w:rStyle w:val="Rimandonotaapidipagina"/>
          <w:rFonts w:ascii="Times New Roman" w:hAnsi="Times New Roman"/>
        </w:rPr>
        <w:footnoteReference w:id="13"/>
      </w:r>
      <w:r w:rsidRPr="006C56CC">
        <w:rPr>
          <w:rFonts w:ascii="Times New Roman" w:hAnsi="Times New Roman"/>
        </w:rPr>
        <w:t>.</w:t>
      </w:r>
    </w:p>
    <w:p w14:paraId="69CC54B2" w14:textId="2611D946" w:rsidR="00CB1487" w:rsidRPr="006C56CC" w:rsidRDefault="00FC10F9" w:rsidP="00214669">
      <w:pPr>
        <w:spacing w:line="240" w:lineRule="auto"/>
        <w:jc w:val="both"/>
        <w:rPr>
          <w:rFonts w:ascii="Times New Roman" w:hAnsi="Times New Roman"/>
        </w:rPr>
      </w:pPr>
      <w:r w:rsidRPr="006C56CC">
        <w:rPr>
          <w:rFonts w:ascii="Times New Roman" w:hAnsi="Times New Roman"/>
        </w:rPr>
        <w:t xml:space="preserve">Di conseguenza, un aspetto fondamentale di qualsiasi politica di sicurezza dei dati </w:t>
      </w:r>
      <w:r w:rsidR="00CD1C1F" w:rsidRPr="006C56CC">
        <w:rPr>
          <w:rFonts w:ascii="Times New Roman" w:hAnsi="Times New Roman"/>
        </w:rPr>
        <w:t>è</w:t>
      </w:r>
      <w:r w:rsidRPr="006C56CC">
        <w:rPr>
          <w:rFonts w:ascii="Times New Roman" w:hAnsi="Times New Roman"/>
        </w:rPr>
        <w:t xml:space="preserve"> </w:t>
      </w:r>
      <w:r w:rsidR="00CD1C1F" w:rsidRPr="006C56CC">
        <w:rPr>
          <w:rFonts w:ascii="Times New Roman" w:hAnsi="Times New Roman"/>
        </w:rPr>
        <w:t>la capacità</w:t>
      </w:r>
      <w:r w:rsidRPr="006C56CC">
        <w:rPr>
          <w:rFonts w:ascii="Times New Roman" w:hAnsi="Times New Roman"/>
        </w:rPr>
        <w:t>, ove possibile, di prevenire una violazione e, laddove essa si verifichi ciò nonostante, di reagire tempestivamente.</w:t>
      </w:r>
    </w:p>
    <w:p w14:paraId="5EDA2942" w14:textId="77777777" w:rsidR="00FD729F" w:rsidRPr="006C56CC" w:rsidRDefault="00FD729F" w:rsidP="00FD729F">
      <w:pPr>
        <w:pStyle w:val="Paragrafoelenco"/>
        <w:numPr>
          <w:ilvl w:val="0"/>
          <w:numId w:val="30"/>
        </w:numPr>
        <w:rPr>
          <w:rFonts w:ascii="Times New Roman" w:hAnsi="Times New Roman"/>
          <w:vanish/>
        </w:rPr>
      </w:pPr>
    </w:p>
    <w:p w14:paraId="726DC37B" w14:textId="2C850504" w:rsidR="002C02BE" w:rsidRPr="006C56CC" w:rsidRDefault="0062051B" w:rsidP="00FD729F">
      <w:pPr>
        <w:pStyle w:val="Titolo2"/>
        <w:rPr>
          <w:u w:val="none"/>
        </w:rPr>
      </w:pPr>
      <w:bookmarkStart w:id="12" w:name="_Toc504382225"/>
      <w:bookmarkStart w:id="13" w:name="_Toc521668535"/>
      <w:r w:rsidRPr="006C56CC">
        <w:rPr>
          <w:u w:val="none"/>
        </w:rPr>
        <w:t>Che cos</w:t>
      </w:r>
      <w:r w:rsidR="006C56CC">
        <w:rPr>
          <w:u w:val="none"/>
        </w:rPr>
        <w:t>’</w:t>
      </w:r>
      <w:r w:rsidRPr="006C56CC">
        <w:rPr>
          <w:u w:val="none"/>
        </w:rPr>
        <w:t>è una violazione dei dati personali?</w:t>
      </w:r>
      <w:bookmarkEnd w:id="12"/>
      <w:bookmarkEnd w:id="13"/>
    </w:p>
    <w:p w14:paraId="77F14535" w14:textId="77777777" w:rsidR="002C02BE" w:rsidRPr="006C56CC" w:rsidRDefault="002C02BE" w:rsidP="00FD729F">
      <w:pPr>
        <w:pStyle w:val="Titolo3"/>
      </w:pPr>
      <w:bookmarkStart w:id="14" w:name="_Toc504382226"/>
      <w:bookmarkStart w:id="15" w:name="_Toc521668536"/>
      <w:r w:rsidRPr="006C56CC">
        <w:t>Definizione</w:t>
      </w:r>
      <w:bookmarkEnd w:id="14"/>
      <w:bookmarkEnd w:id="15"/>
    </w:p>
    <w:p w14:paraId="55C04A2A" w14:textId="51D886CC" w:rsidR="00394D46" w:rsidRPr="006C56CC" w:rsidRDefault="00B60D75" w:rsidP="00C810DD">
      <w:pPr>
        <w:jc w:val="both"/>
        <w:rPr>
          <w:rFonts w:ascii="Times New Roman" w:hAnsi="Times New Roman"/>
        </w:rPr>
      </w:pPr>
      <w:r w:rsidRPr="006C56CC">
        <w:rPr>
          <w:rFonts w:ascii="Times New Roman" w:hAnsi="Times New Roman"/>
        </w:rPr>
        <w:t>Per poter porre rimedio a una violazione occorre innanzitutto che il titolare del trattamento sia in grado di riconoscerla. All</w:t>
      </w:r>
      <w:r w:rsidR="006C56CC">
        <w:rPr>
          <w:rFonts w:ascii="Times New Roman" w:hAnsi="Times New Roman"/>
        </w:rPr>
        <w:t>’</w:t>
      </w:r>
      <w:r w:rsidRPr="006C56CC">
        <w:rPr>
          <w:rFonts w:ascii="Times New Roman" w:hAnsi="Times New Roman"/>
        </w:rPr>
        <w:t xml:space="preserve">articolo 4, punto 12, il regolamento definisce la </w:t>
      </w:r>
      <w:r w:rsidR="006C56CC">
        <w:rPr>
          <w:rFonts w:ascii="Times New Roman" w:hAnsi="Times New Roman"/>
        </w:rPr>
        <w:t>“</w:t>
      </w:r>
      <w:r w:rsidRPr="006C56CC">
        <w:rPr>
          <w:rFonts w:ascii="Times New Roman" w:hAnsi="Times New Roman"/>
        </w:rPr>
        <w:t>violazione dei dati personali</w:t>
      </w:r>
      <w:r w:rsidR="006C56CC">
        <w:rPr>
          <w:rFonts w:ascii="Times New Roman" w:hAnsi="Times New Roman"/>
        </w:rPr>
        <w:t>”</w:t>
      </w:r>
      <w:r w:rsidRPr="006C56CC">
        <w:rPr>
          <w:rFonts w:ascii="Times New Roman" w:hAnsi="Times New Roman"/>
        </w:rPr>
        <w:t xml:space="preserve"> come segue:</w:t>
      </w:r>
    </w:p>
    <w:p w14:paraId="257FA983" w14:textId="04FEC2FC" w:rsidR="00494E3E" w:rsidRPr="006C56CC" w:rsidRDefault="006C56CC" w:rsidP="006D1369">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1B4738" w:rsidRPr="006C56CC">
        <w:rPr>
          <w:rFonts w:ascii="Times New Roman" w:hAnsi="Times New Roman"/>
        </w:rPr>
        <w:t>la violazione di sicurezza che comporta accidentalmente o in modo illecito la distruzione, la perdita, la modifica, la divulgazione non autorizzata o l</w:t>
      </w:r>
      <w:r>
        <w:rPr>
          <w:rFonts w:ascii="Times New Roman" w:hAnsi="Times New Roman"/>
        </w:rPr>
        <w:t>’</w:t>
      </w:r>
      <w:r w:rsidR="001B4738" w:rsidRPr="006C56CC">
        <w:rPr>
          <w:rFonts w:ascii="Times New Roman" w:hAnsi="Times New Roman"/>
        </w:rPr>
        <w:t>accesso ai dati personali trasmessi, conservati o comunque trattati</w:t>
      </w:r>
      <w:r>
        <w:rPr>
          <w:rFonts w:ascii="Times New Roman" w:hAnsi="Times New Roman"/>
        </w:rPr>
        <w:t>”</w:t>
      </w:r>
      <w:r w:rsidR="001B4738" w:rsidRPr="006C56CC">
        <w:rPr>
          <w:rFonts w:ascii="Times New Roman" w:hAnsi="Times New Roman"/>
        </w:rPr>
        <w:t>.</w:t>
      </w:r>
    </w:p>
    <w:p w14:paraId="10944C19" w14:textId="0E28A8DE" w:rsidR="00190C05" w:rsidRPr="006C56CC" w:rsidRDefault="00190C05" w:rsidP="00190C05">
      <w:pPr>
        <w:spacing w:line="240" w:lineRule="auto"/>
        <w:jc w:val="both"/>
        <w:rPr>
          <w:rFonts w:ascii="Times New Roman" w:hAnsi="Times New Roman"/>
        </w:rPr>
      </w:pPr>
      <w:r w:rsidRPr="006C56CC">
        <w:rPr>
          <w:rFonts w:ascii="Times New Roman" w:hAnsi="Times New Roman"/>
        </w:rPr>
        <w:t xml:space="preserve">Il significato di </w:t>
      </w:r>
      <w:r w:rsidR="006C56CC">
        <w:rPr>
          <w:rFonts w:ascii="Times New Roman" w:hAnsi="Times New Roman"/>
        </w:rPr>
        <w:t>“</w:t>
      </w:r>
      <w:r w:rsidRPr="006C56CC">
        <w:rPr>
          <w:rFonts w:ascii="Times New Roman" w:hAnsi="Times New Roman"/>
        </w:rPr>
        <w:t>distruzione</w:t>
      </w:r>
      <w:r w:rsidR="006C56CC">
        <w:rPr>
          <w:rFonts w:ascii="Times New Roman" w:hAnsi="Times New Roman"/>
        </w:rPr>
        <w:t>”</w:t>
      </w:r>
      <w:r w:rsidRPr="006C56CC">
        <w:rPr>
          <w:rFonts w:ascii="Times New Roman" w:hAnsi="Times New Roman"/>
        </w:rPr>
        <w:t xml:space="preserve"> dei dati personali dovrebbe essere abbastanza chiaro: si ha distruzione dei dati quando gli stessi non esistono più o non esistono più in una forma che sia di qualche utilità per il titolare del trattamento. Anche il concetto di </w:t>
      </w:r>
      <w:r w:rsidR="006C56CC">
        <w:rPr>
          <w:rFonts w:ascii="Times New Roman" w:hAnsi="Times New Roman"/>
        </w:rPr>
        <w:t>“</w:t>
      </w:r>
      <w:r w:rsidRPr="006C56CC">
        <w:rPr>
          <w:rFonts w:ascii="Times New Roman" w:hAnsi="Times New Roman"/>
        </w:rPr>
        <w:t>danno</w:t>
      </w:r>
      <w:r w:rsidR="006C56CC">
        <w:rPr>
          <w:rFonts w:ascii="Times New Roman" w:hAnsi="Times New Roman"/>
        </w:rPr>
        <w:t>”</w:t>
      </w:r>
      <w:r w:rsidRPr="006C56CC">
        <w:rPr>
          <w:rFonts w:ascii="Times New Roman" w:hAnsi="Times New Roman"/>
        </w:rPr>
        <w:t xml:space="preserve"> dovrebbe essere relativamente evidente: si verifica un danno quando i dati personali sono stati modificati, corrotti o non sono più completi. Con </w:t>
      </w:r>
      <w:r w:rsidR="006C56CC">
        <w:rPr>
          <w:rFonts w:ascii="Times New Roman" w:hAnsi="Times New Roman"/>
        </w:rPr>
        <w:t>“</w:t>
      </w:r>
      <w:r w:rsidRPr="006C56CC">
        <w:rPr>
          <w:rFonts w:ascii="Times New Roman" w:hAnsi="Times New Roman"/>
        </w:rPr>
        <w:t>perdita</w:t>
      </w:r>
      <w:r w:rsidR="006C56CC">
        <w:rPr>
          <w:rFonts w:ascii="Times New Roman" w:hAnsi="Times New Roman"/>
        </w:rPr>
        <w:t>”</w:t>
      </w:r>
      <w:r w:rsidRPr="006C56CC">
        <w:rPr>
          <w:rFonts w:ascii="Times New Roman" w:hAnsi="Times New Roman"/>
        </w:rPr>
        <w:t xml:space="preserve"> d</w:t>
      </w:r>
      <w:r w:rsidR="00CD1C1F" w:rsidRPr="006C56CC">
        <w:rPr>
          <w:rFonts w:ascii="Times New Roman" w:hAnsi="Times New Roman"/>
        </w:rPr>
        <w:t>e</w:t>
      </w:r>
      <w:r w:rsidRPr="006C56CC">
        <w:rPr>
          <w:rFonts w:ascii="Times New Roman" w:hAnsi="Times New Roman"/>
        </w:rPr>
        <w:t xml:space="preserve">i dati personali si dovrebbe invece intendere </w:t>
      </w:r>
      <w:r w:rsidR="00CD1C1F" w:rsidRPr="006C56CC">
        <w:rPr>
          <w:rFonts w:ascii="Times New Roman" w:hAnsi="Times New Roman"/>
        </w:rPr>
        <w:t>il caso in cui</w:t>
      </w:r>
      <w:r w:rsidRPr="006C56CC">
        <w:rPr>
          <w:rFonts w:ascii="Times New Roman" w:hAnsi="Times New Roman"/>
        </w:rPr>
        <w:t xml:space="preserve"> i dati potrebbero comunque esistere, ma il titolare del trattamento potrebbe aver</w:t>
      </w:r>
      <w:r w:rsidR="00CD1C1F" w:rsidRPr="006C56CC">
        <w:rPr>
          <w:rFonts w:ascii="Times New Roman" w:hAnsi="Times New Roman"/>
        </w:rPr>
        <w:t>ne</w:t>
      </w:r>
      <w:r w:rsidRPr="006C56CC">
        <w:rPr>
          <w:rFonts w:ascii="Times New Roman" w:hAnsi="Times New Roman"/>
        </w:rPr>
        <w:t xml:space="preserve"> perso il controllo o l</w:t>
      </w:r>
      <w:r w:rsidR="006C56CC">
        <w:rPr>
          <w:rFonts w:ascii="Times New Roman" w:hAnsi="Times New Roman"/>
        </w:rPr>
        <w:t>’</w:t>
      </w:r>
      <w:r w:rsidRPr="006C56CC">
        <w:rPr>
          <w:rFonts w:ascii="Times New Roman" w:hAnsi="Times New Roman"/>
        </w:rPr>
        <w:t>accesso, oppure non aver</w:t>
      </w:r>
      <w:r w:rsidR="00CD1C1F" w:rsidRPr="006C56CC">
        <w:rPr>
          <w:rFonts w:ascii="Times New Roman" w:hAnsi="Times New Roman"/>
        </w:rPr>
        <w:t>li</w:t>
      </w:r>
      <w:r w:rsidRPr="006C56CC">
        <w:rPr>
          <w:rFonts w:ascii="Times New Roman" w:hAnsi="Times New Roman"/>
        </w:rPr>
        <w:t xml:space="preserve"> più in possesso. Infine, un trattamento non autorizzato o illecito può includere la divulgazione di dati personali a (o l</w:t>
      </w:r>
      <w:r w:rsidR="006C56CC">
        <w:rPr>
          <w:rFonts w:ascii="Times New Roman" w:hAnsi="Times New Roman"/>
        </w:rPr>
        <w:t>’</w:t>
      </w:r>
      <w:r w:rsidRPr="006C56CC">
        <w:rPr>
          <w:rFonts w:ascii="Times New Roman" w:hAnsi="Times New Roman"/>
        </w:rPr>
        <w:t xml:space="preserve">accesso da parte di) destinatari non autorizzati a ricevere (o ad accedere a) i dati oppure qualsiasi altra forma di trattamento in violazione del regolamento. </w:t>
      </w:r>
    </w:p>
    <w:p w14:paraId="24380498" w14:textId="77777777" w:rsidR="00190C05" w:rsidRPr="006C56CC" w:rsidRDefault="00190C05" w:rsidP="00190C05">
      <w:pPr>
        <w:pBdr>
          <w:top w:val="single" w:sz="4" w:space="4" w:color="auto"/>
          <w:left w:val="single" w:sz="4" w:space="4" w:color="auto"/>
          <w:bottom w:val="single" w:sz="4" w:space="1" w:color="auto"/>
          <w:right w:val="single" w:sz="4" w:space="4" w:color="auto"/>
        </w:pBdr>
        <w:spacing w:line="240" w:lineRule="auto"/>
        <w:rPr>
          <w:rFonts w:ascii="Times New Roman" w:hAnsi="Times New Roman"/>
          <w:b/>
        </w:rPr>
      </w:pPr>
      <w:r w:rsidRPr="006C56CC">
        <w:rPr>
          <w:rFonts w:ascii="Times New Roman" w:hAnsi="Times New Roman"/>
          <w:b/>
        </w:rPr>
        <w:t>Esempio</w:t>
      </w:r>
    </w:p>
    <w:p w14:paraId="141506D3" w14:textId="4A293F09" w:rsidR="00190C05" w:rsidRPr="006C56CC" w:rsidRDefault="00CD1C1F" w:rsidP="00190C05">
      <w:pPr>
        <w:pBdr>
          <w:top w:val="single" w:sz="4" w:space="4" w:color="auto"/>
          <w:left w:val="single" w:sz="4" w:space="4" w:color="auto"/>
          <w:bottom w:val="single" w:sz="4" w:space="1" w:color="auto"/>
          <w:right w:val="single" w:sz="4" w:space="4" w:color="auto"/>
        </w:pBdr>
        <w:spacing w:line="240" w:lineRule="auto"/>
        <w:rPr>
          <w:rFonts w:ascii="Times New Roman" w:hAnsi="Times New Roman"/>
        </w:rPr>
      </w:pPr>
      <w:r w:rsidRPr="006C56CC">
        <w:rPr>
          <w:rFonts w:ascii="Times New Roman" w:hAnsi="Times New Roman"/>
        </w:rPr>
        <w:t>Un e</w:t>
      </w:r>
      <w:r w:rsidR="00190C05" w:rsidRPr="006C56CC">
        <w:rPr>
          <w:rFonts w:ascii="Times New Roman" w:hAnsi="Times New Roman"/>
        </w:rPr>
        <w:t>sempi</w:t>
      </w:r>
      <w:r w:rsidRPr="006C56CC">
        <w:rPr>
          <w:rFonts w:ascii="Times New Roman" w:hAnsi="Times New Roman"/>
        </w:rPr>
        <w:t>o</w:t>
      </w:r>
      <w:r w:rsidR="00190C05" w:rsidRPr="006C56CC">
        <w:rPr>
          <w:rFonts w:ascii="Times New Roman" w:hAnsi="Times New Roman"/>
        </w:rPr>
        <w:t xml:space="preserve"> di perdita di dati personali p</w:t>
      </w:r>
      <w:r w:rsidRPr="006C56CC">
        <w:rPr>
          <w:rFonts w:ascii="Times New Roman" w:hAnsi="Times New Roman"/>
        </w:rPr>
        <w:t>uò</w:t>
      </w:r>
      <w:r w:rsidR="00190C05" w:rsidRPr="006C56CC">
        <w:rPr>
          <w:rFonts w:ascii="Times New Roman" w:hAnsi="Times New Roman"/>
        </w:rPr>
        <w:t xml:space="preserve"> essere </w:t>
      </w:r>
      <w:r w:rsidRPr="006C56CC">
        <w:rPr>
          <w:rFonts w:ascii="Times New Roman" w:hAnsi="Times New Roman"/>
        </w:rPr>
        <w:t>la perdita o il furto d</w:t>
      </w:r>
      <w:r w:rsidR="00190C05" w:rsidRPr="006C56CC">
        <w:rPr>
          <w:rFonts w:ascii="Times New Roman" w:hAnsi="Times New Roman"/>
        </w:rPr>
        <w:t>i un dispositivo contenente una copia della banca dati dei clienti del titolare del trattamento</w:t>
      </w:r>
      <w:r w:rsidRPr="006C56CC">
        <w:rPr>
          <w:rFonts w:ascii="Times New Roman" w:hAnsi="Times New Roman"/>
        </w:rPr>
        <w:t>. Un altro esempio</w:t>
      </w:r>
      <w:r w:rsidR="00190C05" w:rsidRPr="006C56CC">
        <w:rPr>
          <w:rFonts w:ascii="Times New Roman" w:hAnsi="Times New Roman"/>
        </w:rPr>
        <w:t xml:space="preserve"> </w:t>
      </w:r>
      <w:r w:rsidRPr="006C56CC">
        <w:rPr>
          <w:rFonts w:ascii="Times New Roman" w:hAnsi="Times New Roman"/>
        </w:rPr>
        <w:t xml:space="preserve">può essere </w:t>
      </w:r>
      <w:r w:rsidR="00190C05" w:rsidRPr="006C56CC">
        <w:rPr>
          <w:rFonts w:ascii="Times New Roman" w:hAnsi="Times New Roman"/>
        </w:rPr>
        <w:t>il caso in cui l</w:t>
      </w:r>
      <w:r w:rsidR="006C56CC">
        <w:rPr>
          <w:rFonts w:ascii="Times New Roman" w:hAnsi="Times New Roman"/>
        </w:rPr>
        <w:t>’</w:t>
      </w:r>
      <w:r w:rsidR="00190C05" w:rsidRPr="006C56CC">
        <w:rPr>
          <w:rFonts w:ascii="Times New Roman" w:hAnsi="Times New Roman"/>
        </w:rPr>
        <w:t xml:space="preserve">unica copia di un insieme di dati personali sia stata crittografata da un </w:t>
      </w:r>
      <w:r w:rsidR="00190C05" w:rsidRPr="006C56CC">
        <w:rPr>
          <w:rFonts w:ascii="Times New Roman" w:hAnsi="Times New Roman"/>
          <w:i/>
        </w:rPr>
        <w:t>ransomware</w:t>
      </w:r>
      <w:r w:rsidR="00190C05" w:rsidRPr="006C56CC">
        <w:rPr>
          <w:rFonts w:ascii="Times New Roman" w:hAnsi="Times New Roman"/>
        </w:rPr>
        <w:t xml:space="preserve"> (</w:t>
      </w:r>
      <w:r w:rsidR="00190C05" w:rsidRPr="006C56CC">
        <w:rPr>
          <w:rFonts w:ascii="Times New Roman" w:hAnsi="Times New Roman"/>
          <w:i/>
        </w:rPr>
        <w:t>malware</w:t>
      </w:r>
      <w:r w:rsidR="00190C05" w:rsidRPr="006C56CC">
        <w:rPr>
          <w:rFonts w:ascii="Times New Roman" w:hAnsi="Times New Roman"/>
        </w:rPr>
        <w:t xml:space="preserve"> del riscatto) o</w:t>
      </w:r>
      <w:r w:rsidR="000446BC" w:rsidRPr="006C56CC">
        <w:rPr>
          <w:rFonts w:ascii="Times New Roman" w:hAnsi="Times New Roman"/>
        </w:rPr>
        <w:t xml:space="preserve">ppure </w:t>
      </w:r>
      <w:r w:rsidR="00190C05" w:rsidRPr="006C56CC">
        <w:rPr>
          <w:rFonts w:ascii="Times New Roman" w:hAnsi="Times New Roman"/>
        </w:rPr>
        <w:t xml:space="preserve">dal titolare del trattamento </w:t>
      </w:r>
      <w:r w:rsidR="000446BC" w:rsidRPr="006C56CC">
        <w:rPr>
          <w:rFonts w:ascii="Times New Roman" w:hAnsi="Times New Roman"/>
        </w:rPr>
        <w:t>mediante</w:t>
      </w:r>
      <w:r w:rsidR="00190C05" w:rsidRPr="006C56CC">
        <w:rPr>
          <w:rFonts w:ascii="Times New Roman" w:hAnsi="Times New Roman"/>
        </w:rPr>
        <w:t xml:space="preserve"> una chiave non più in suo possesso.</w:t>
      </w:r>
    </w:p>
    <w:p w14:paraId="3ACD7E8B" w14:textId="2DED201D" w:rsidR="00CC3D8F" w:rsidRPr="006C56CC" w:rsidRDefault="009B5536" w:rsidP="0048429E">
      <w:pPr>
        <w:spacing w:line="240" w:lineRule="auto"/>
        <w:jc w:val="both"/>
        <w:rPr>
          <w:rFonts w:ascii="Times New Roman" w:hAnsi="Times New Roman"/>
        </w:rPr>
      </w:pPr>
      <w:r w:rsidRPr="006C56CC">
        <w:rPr>
          <w:rFonts w:ascii="Times New Roman" w:hAnsi="Times New Roman"/>
        </w:rPr>
        <w:t>Ciò che dovrebbe essere chiaro è che una violazione è un tipo di incidente di sicurezza. Tuttavia, come indicato all</w:t>
      </w:r>
      <w:r w:rsidR="006C56CC">
        <w:rPr>
          <w:rFonts w:ascii="Times New Roman" w:hAnsi="Times New Roman"/>
        </w:rPr>
        <w:t>’</w:t>
      </w:r>
      <w:r w:rsidRPr="006C56CC">
        <w:rPr>
          <w:rFonts w:ascii="Times New Roman" w:hAnsi="Times New Roman"/>
        </w:rPr>
        <w:t xml:space="preserve">articolo 4, punto 12, il regolamento si applica soltanto in caso di violazione di </w:t>
      </w:r>
      <w:r w:rsidRPr="006C56CC">
        <w:rPr>
          <w:rFonts w:ascii="Times New Roman" w:hAnsi="Times New Roman"/>
          <w:i/>
        </w:rPr>
        <w:t>dati personali</w:t>
      </w:r>
      <w:r w:rsidRPr="006C56CC">
        <w:rPr>
          <w:rFonts w:ascii="Times New Roman" w:hAnsi="Times New Roman"/>
        </w:rPr>
        <w:t xml:space="preserve">. La conseguenza di tale violazione </w:t>
      </w:r>
      <w:r w:rsidR="000446BC" w:rsidRPr="006C56CC">
        <w:rPr>
          <w:rFonts w:ascii="Times New Roman" w:hAnsi="Times New Roman"/>
        </w:rPr>
        <w:t>è</w:t>
      </w:r>
      <w:r w:rsidRPr="006C56CC">
        <w:rPr>
          <w:rFonts w:ascii="Times New Roman" w:hAnsi="Times New Roman"/>
        </w:rPr>
        <w:t xml:space="preserve"> che il titolare del trattamento non </w:t>
      </w:r>
      <w:r w:rsidR="000446BC" w:rsidRPr="006C56CC">
        <w:rPr>
          <w:rFonts w:ascii="Times New Roman" w:hAnsi="Times New Roman"/>
        </w:rPr>
        <w:t>è</w:t>
      </w:r>
      <w:r w:rsidRPr="006C56CC">
        <w:rPr>
          <w:rFonts w:ascii="Times New Roman" w:hAnsi="Times New Roman"/>
        </w:rPr>
        <w:t xml:space="preserve"> </w:t>
      </w:r>
      <w:r w:rsidR="000446BC" w:rsidRPr="006C56CC">
        <w:rPr>
          <w:rFonts w:ascii="Times New Roman" w:hAnsi="Times New Roman"/>
        </w:rPr>
        <w:t xml:space="preserve">più </w:t>
      </w:r>
      <w:r w:rsidRPr="006C56CC">
        <w:rPr>
          <w:rFonts w:ascii="Times New Roman" w:hAnsi="Times New Roman"/>
        </w:rPr>
        <w:t>in grado di garantire l</w:t>
      </w:r>
      <w:r w:rsidR="006C56CC">
        <w:rPr>
          <w:rFonts w:ascii="Times New Roman" w:hAnsi="Times New Roman"/>
        </w:rPr>
        <w:t>’</w:t>
      </w:r>
      <w:r w:rsidRPr="006C56CC">
        <w:rPr>
          <w:rFonts w:ascii="Times New Roman" w:hAnsi="Times New Roman"/>
        </w:rPr>
        <w:t>osservanza dei principi relativi al trattamento dei dati personali di cui all</w:t>
      </w:r>
      <w:r w:rsidR="006C56CC">
        <w:rPr>
          <w:rFonts w:ascii="Times New Roman" w:hAnsi="Times New Roman"/>
        </w:rPr>
        <w:t>’</w:t>
      </w:r>
      <w:r w:rsidRPr="006C56CC">
        <w:rPr>
          <w:rFonts w:ascii="Times New Roman" w:hAnsi="Times New Roman"/>
        </w:rPr>
        <w:t xml:space="preserve">articolo 5 del regolamento. </w:t>
      </w:r>
      <w:r w:rsidR="000446BC" w:rsidRPr="006C56CC">
        <w:rPr>
          <w:rFonts w:ascii="Times New Roman" w:hAnsi="Times New Roman"/>
        </w:rPr>
        <w:t>Questo</w:t>
      </w:r>
      <w:r w:rsidRPr="006C56CC">
        <w:rPr>
          <w:rFonts w:ascii="Times New Roman" w:hAnsi="Times New Roman"/>
        </w:rPr>
        <w:t xml:space="preserve"> </w:t>
      </w:r>
      <w:r w:rsidR="000446BC" w:rsidRPr="006C56CC">
        <w:rPr>
          <w:rFonts w:ascii="Times New Roman" w:hAnsi="Times New Roman"/>
        </w:rPr>
        <w:t>punto mette in luce</w:t>
      </w:r>
      <w:r w:rsidRPr="006C56CC">
        <w:rPr>
          <w:rFonts w:ascii="Times New Roman" w:hAnsi="Times New Roman"/>
        </w:rPr>
        <w:t xml:space="preserve"> la differenza tra un incidente di sicurezza e una violazione </w:t>
      </w:r>
      <w:r w:rsidR="000446BC" w:rsidRPr="006C56CC">
        <w:rPr>
          <w:rFonts w:ascii="Times New Roman" w:hAnsi="Times New Roman"/>
        </w:rPr>
        <w:t xml:space="preserve">dei dati personali: </w:t>
      </w:r>
      <w:r w:rsidRPr="006C56CC">
        <w:rPr>
          <w:rFonts w:ascii="Times New Roman" w:hAnsi="Times New Roman"/>
        </w:rPr>
        <w:t>mentre tutte le violazioni dei dati personali sono incidenti di sicurezza, non tutti gli incidenti di sicurezza sono necessariamente violazioni dei dati personali</w:t>
      </w:r>
      <w:r w:rsidRPr="006C56CC">
        <w:rPr>
          <w:rStyle w:val="Rimandonotaapidipagina"/>
          <w:rFonts w:ascii="Times New Roman" w:hAnsi="Times New Roman"/>
        </w:rPr>
        <w:footnoteReference w:id="14"/>
      </w:r>
      <w:r w:rsidRPr="006C56CC">
        <w:rPr>
          <w:rFonts w:ascii="Times New Roman" w:hAnsi="Times New Roman"/>
        </w:rPr>
        <w:t xml:space="preserve">. </w:t>
      </w:r>
    </w:p>
    <w:p w14:paraId="7D52EA16" w14:textId="46B1352D" w:rsidR="00494E3E" w:rsidRPr="006C56CC" w:rsidRDefault="009B5536" w:rsidP="0048429E">
      <w:pPr>
        <w:spacing w:line="240" w:lineRule="auto"/>
        <w:jc w:val="both"/>
        <w:rPr>
          <w:rFonts w:ascii="Times New Roman" w:hAnsi="Times New Roman"/>
        </w:rPr>
      </w:pPr>
      <w:r w:rsidRPr="006C56CC">
        <w:rPr>
          <w:rFonts w:ascii="Times New Roman" w:hAnsi="Times New Roman"/>
        </w:rPr>
        <w:t xml:space="preserve">I potenziali effetti negativi di una violazione sulle persone fisiche sono </w:t>
      </w:r>
      <w:r w:rsidR="000446BC" w:rsidRPr="006C56CC">
        <w:rPr>
          <w:rFonts w:ascii="Times New Roman" w:hAnsi="Times New Roman"/>
        </w:rPr>
        <w:t>esaminati</w:t>
      </w:r>
      <w:r w:rsidRPr="006C56CC">
        <w:rPr>
          <w:rFonts w:ascii="Times New Roman" w:hAnsi="Times New Roman"/>
        </w:rPr>
        <w:t xml:space="preserve"> in appresso.</w:t>
      </w:r>
    </w:p>
    <w:p w14:paraId="544CB198" w14:textId="77777777" w:rsidR="00DF1BD8" w:rsidRPr="006C56CC" w:rsidRDefault="00DF1BD8" w:rsidP="00FD729F">
      <w:pPr>
        <w:pStyle w:val="Titolo3"/>
      </w:pPr>
      <w:bookmarkStart w:id="16" w:name="_Toc504382227"/>
      <w:bookmarkStart w:id="17" w:name="_Toc521668537"/>
      <w:r w:rsidRPr="006C56CC">
        <w:t>Tipi di violazioni dei dati personali</w:t>
      </w:r>
      <w:bookmarkEnd w:id="16"/>
      <w:bookmarkEnd w:id="17"/>
    </w:p>
    <w:p w14:paraId="1D45FBFF" w14:textId="5A3CF0F9" w:rsidR="00DF1BD8" w:rsidRPr="006C56CC" w:rsidRDefault="006A63AD" w:rsidP="00DF1BD8">
      <w:pPr>
        <w:spacing w:line="240" w:lineRule="auto"/>
        <w:jc w:val="both"/>
        <w:rPr>
          <w:rFonts w:ascii="Times New Roman" w:hAnsi="Times New Roman"/>
        </w:rPr>
      </w:pPr>
      <w:r w:rsidRPr="006C56CC">
        <w:rPr>
          <w:rFonts w:ascii="Times New Roman" w:hAnsi="Times New Roman"/>
        </w:rPr>
        <w:t>Nel parere 03/2014 sulla notifica delle violazioni, il Gruppo di lavoro ha spiegato che le violazioni possono essere classificate in base ai seguenti tre principi ben noti della sicurezza delle informazioni</w:t>
      </w:r>
      <w:r w:rsidRPr="006C56CC">
        <w:rPr>
          <w:rStyle w:val="Rimandonotaapidipagina"/>
          <w:rFonts w:ascii="Times New Roman" w:hAnsi="Times New Roman"/>
        </w:rPr>
        <w:footnoteReference w:id="15"/>
      </w:r>
      <w:r w:rsidRPr="006C56CC">
        <w:rPr>
          <w:rFonts w:ascii="Times New Roman" w:hAnsi="Times New Roman"/>
        </w:rPr>
        <w:t xml:space="preserve">: </w:t>
      </w:r>
    </w:p>
    <w:p w14:paraId="20E12F12" w14:textId="67E345DC" w:rsidR="00DF1BD8" w:rsidRPr="006C56CC" w:rsidRDefault="006C56CC" w:rsidP="00DF1BD8">
      <w:pPr>
        <w:pStyle w:val="Paragrafoelenco"/>
        <w:numPr>
          <w:ilvl w:val="0"/>
          <w:numId w:val="12"/>
        </w:numPr>
        <w:spacing w:line="240" w:lineRule="auto"/>
        <w:jc w:val="both"/>
        <w:rPr>
          <w:rFonts w:ascii="Times New Roman" w:hAnsi="Times New Roman"/>
        </w:rPr>
      </w:pPr>
      <w:r>
        <w:rPr>
          <w:rFonts w:ascii="Times New Roman" w:hAnsi="Times New Roman"/>
        </w:rPr>
        <w:t>“</w:t>
      </w:r>
      <w:r w:rsidR="00DF1BD8" w:rsidRPr="006C56CC">
        <w:rPr>
          <w:rFonts w:ascii="Times New Roman" w:hAnsi="Times New Roman"/>
        </w:rPr>
        <w:t>violazione della riservatezza</w:t>
      </w:r>
      <w:r>
        <w:rPr>
          <w:rFonts w:ascii="Times New Roman" w:hAnsi="Times New Roman"/>
        </w:rPr>
        <w:t>”</w:t>
      </w:r>
      <w:r w:rsidR="00DF1BD8" w:rsidRPr="006C56CC">
        <w:rPr>
          <w:rFonts w:ascii="Times New Roman" w:hAnsi="Times New Roman"/>
        </w:rPr>
        <w:t>, in caso di divulgazione dei dati personali o accesso agli stessi non autorizzati o accidentali;</w:t>
      </w:r>
    </w:p>
    <w:p w14:paraId="0591FB96" w14:textId="7B97B56F" w:rsidR="008E3FAE" w:rsidRPr="006C56CC" w:rsidRDefault="006C56CC" w:rsidP="008E3FAE">
      <w:pPr>
        <w:pStyle w:val="Paragrafoelenco"/>
        <w:numPr>
          <w:ilvl w:val="0"/>
          <w:numId w:val="12"/>
        </w:numPr>
        <w:spacing w:line="240" w:lineRule="auto"/>
        <w:jc w:val="both"/>
        <w:rPr>
          <w:rFonts w:ascii="Times New Roman" w:hAnsi="Times New Roman"/>
        </w:rPr>
      </w:pPr>
      <w:r>
        <w:rPr>
          <w:rFonts w:ascii="Times New Roman" w:hAnsi="Times New Roman"/>
        </w:rPr>
        <w:t>“</w:t>
      </w:r>
      <w:r w:rsidR="008E3FAE" w:rsidRPr="006C56CC">
        <w:rPr>
          <w:rFonts w:ascii="Times New Roman" w:hAnsi="Times New Roman"/>
        </w:rPr>
        <w:t>violazione dell</w:t>
      </w:r>
      <w:r>
        <w:rPr>
          <w:rFonts w:ascii="Times New Roman" w:hAnsi="Times New Roman"/>
        </w:rPr>
        <w:t>’</w:t>
      </w:r>
      <w:r w:rsidR="008E3FAE" w:rsidRPr="006C56CC">
        <w:rPr>
          <w:rFonts w:ascii="Times New Roman" w:hAnsi="Times New Roman"/>
        </w:rPr>
        <w:t>integrità</w:t>
      </w:r>
      <w:r>
        <w:rPr>
          <w:rFonts w:ascii="Times New Roman" w:hAnsi="Times New Roman"/>
        </w:rPr>
        <w:t>”</w:t>
      </w:r>
      <w:r w:rsidR="008E3FAE" w:rsidRPr="006C56CC">
        <w:rPr>
          <w:rFonts w:ascii="Times New Roman" w:hAnsi="Times New Roman"/>
        </w:rPr>
        <w:t>, in caso di modifica non autorizzata o accidentale dei dati personali;</w:t>
      </w:r>
    </w:p>
    <w:p w14:paraId="79D77950" w14:textId="651A2207" w:rsidR="00DF1BD8" w:rsidRPr="006C56CC" w:rsidRDefault="008E3FAE" w:rsidP="008E3FAE">
      <w:pPr>
        <w:pStyle w:val="Paragrafoelenco"/>
        <w:numPr>
          <w:ilvl w:val="0"/>
          <w:numId w:val="12"/>
        </w:numPr>
        <w:spacing w:line="240" w:lineRule="auto"/>
        <w:jc w:val="both"/>
        <w:rPr>
          <w:rFonts w:ascii="Times New Roman" w:hAnsi="Times New Roman"/>
        </w:rPr>
      </w:pPr>
      <w:r w:rsidRPr="006C56CC">
        <w:rPr>
          <w:rFonts w:ascii="Times New Roman" w:hAnsi="Times New Roman"/>
        </w:rPr>
        <w:t xml:space="preserve"> </w:t>
      </w:r>
      <w:r w:rsidR="006C56CC">
        <w:rPr>
          <w:rFonts w:ascii="Times New Roman" w:hAnsi="Times New Roman"/>
        </w:rPr>
        <w:t>“</w:t>
      </w:r>
      <w:r w:rsidRPr="006C56CC">
        <w:rPr>
          <w:rFonts w:ascii="Times New Roman" w:hAnsi="Times New Roman"/>
        </w:rPr>
        <w:t>violazione della disponibilità</w:t>
      </w:r>
      <w:r w:rsidR="006C56CC">
        <w:rPr>
          <w:rFonts w:ascii="Times New Roman" w:hAnsi="Times New Roman"/>
        </w:rPr>
        <w:t>”</w:t>
      </w:r>
      <w:r w:rsidRPr="006C56CC">
        <w:rPr>
          <w:rFonts w:ascii="Times New Roman" w:hAnsi="Times New Roman"/>
        </w:rPr>
        <w:t>, in caso di perdita, accesso</w:t>
      </w:r>
      <w:r w:rsidRPr="006C56CC">
        <w:rPr>
          <w:rStyle w:val="Rimandonotaapidipagina"/>
          <w:rFonts w:ascii="Times New Roman" w:hAnsi="Times New Roman"/>
        </w:rPr>
        <w:footnoteReference w:id="16"/>
      </w:r>
      <w:r w:rsidRPr="006C56CC">
        <w:rPr>
          <w:rFonts w:ascii="Times New Roman" w:hAnsi="Times New Roman"/>
        </w:rPr>
        <w:t xml:space="preserve"> o distruzione accidentali o non autorizzati di dati personali.</w:t>
      </w:r>
    </w:p>
    <w:p w14:paraId="1890979A" w14:textId="70B4C387" w:rsidR="007644B4" w:rsidRPr="006C56CC" w:rsidRDefault="007644B4" w:rsidP="00016F7E">
      <w:pPr>
        <w:spacing w:line="240" w:lineRule="auto"/>
        <w:jc w:val="both"/>
        <w:rPr>
          <w:rFonts w:ascii="Times New Roman" w:hAnsi="Times New Roman"/>
        </w:rPr>
      </w:pPr>
      <w:r w:rsidRPr="006C56CC">
        <w:rPr>
          <w:rFonts w:ascii="Times New Roman" w:hAnsi="Times New Roman"/>
        </w:rPr>
        <w:t>Va altresì osservato che, a seconda de</w:t>
      </w:r>
      <w:r w:rsidR="000446BC" w:rsidRPr="006C56CC">
        <w:rPr>
          <w:rFonts w:ascii="Times New Roman" w:hAnsi="Times New Roman"/>
        </w:rPr>
        <w:t>i casi</w:t>
      </w:r>
      <w:r w:rsidRPr="006C56CC">
        <w:rPr>
          <w:rFonts w:ascii="Times New Roman" w:hAnsi="Times New Roman"/>
        </w:rPr>
        <w:t>, una violazione può riguardare contemporaneamente la riservatezza, l</w:t>
      </w:r>
      <w:r w:rsidR="006C56CC">
        <w:rPr>
          <w:rFonts w:ascii="Times New Roman" w:hAnsi="Times New Roman"/>
        </w:rPr>
        <w:t>’</w:t>
      </w:r>
      <w:r w:rsidRPr="006C56CC">
        <w:rPr>
          <w:rFonts w:ascii="Times New Roman" w:hAnsi="Times New Roman"/>
        </w:rPr>
        <w:t>integrità e la disponibilità dei dati personali, nonché qualsiasi combinazione delle stesse.</w:t>
      </w:r>
    </w:p>
    <w:p w14:paraId="1966C3D6" w14:textId="538CAF88" w:rsidR="00337917" w:rsidRPr="006C56CC" w:rsidRDefault="00FD3693" w:rsidP="00016F7E">
      <w:pPr>
        <w:spacing w:line="240" w:lineRule="auto"/>
        <w:jc w:val="both"/>
        <w:rPr>
          <w:rFonts w:ascii="Times New Roman" w:hAnsi="Times New Roman"/>
          <w:vanish/>
          <w:specVanish/>
        </w:rPr>
      </w:pPr>
      <w:r w:rsidRPr="006C56CC">
        <w:rPr>
          <w:rFonts w:ascii="Times New Roman" w:hAnsi="Times New Roman"/>
        </w:rPr>
        <w:t>Mentre stabilire se vi sia stata una violazione della riservatezza o dell</w:t>
      </w:r>
      <w:r w:rsidR="006C56CC">
        <w:rPr>
          <w:rFonts w:ascii="Times New Roman" w:hAnsi="Times New Roman"/>
        </w:rPr>
        <w:t>’</w:t>
      </w:r>
      <w:r w:rsidRPr="006C56CC">
        <w:rPr>
          <w:rFonts w:ascii="Times New Roman" w:hAnsi="Times New Roman"/>
        </w:rPr>
        <w:t xml:space="preserve">integrità è relativamente evidente, può essere meno ovvio determinare se vi è stata una violazione della disponibilità. Una violazione sarà sempre considerata una violazione della disponibilità </w:t>
      </w:r>
      <w:r w:rsidR="000446BC" w:rsidRPr="006C56CC">
        <w:rPr>
          <w:rFonts w:ascii="Times New Roman" w:hAnsi="Times New Roman"/>
        </w:rPr>
        <w:t>se</w:t>
      </w:r>
      <w:r w:rsidRPr="006C56CC">
        <w:rPr>
          <w:rFonts w:ascii="Times New Roman" w:hAnsi="Times New Roman"/>
        </w:rPr>
        <w:t xml:space="preserve"> si </w:t>
      </w:r>
      <w:r w:rsidR="000446BC" w:rsidRPr="006C56CC">
        <w:rPr>
          <w:rFonts w:ascii="Times New Roman" w:hAnsi="Times New Roman"/>
        </w:rPr>
        <w:t>è</w:t>
      </w:r>
      <w:r w:rsidRPr="006C56CC">
        <w:rPr>
          <w:rFonts w:ascii="Times New Roman" w:hAnsi="Times New Roman"/>
        </w:rPr>
        <w:t xml:space="preserve"> verificata una perdita o una distruzione permanente dei dati personali. </w:t>
      </w:r>
    </w:p>
    <w:p w14:paraId="55892EFC" w14:textId="77777777" w:rsidR="003B0745" w:rsidRPr="006C56CC" w:rsidRDefault="003B0745"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b/>
        </w:rPr>
      </w:pPr>
      <w:r w:rsidRPr="006C56CC">
        <w:rPr>
          <w:rFonts w:ascii="Times New Roman" w:hAnsi="Times New Roman"/>
          <w:b/>
        </w:rPr>
        <w:t xml:space="preserve"> </w:t>
      </w:r>
    </w:p>
    <w:p w14:paraId="338F0E2D" w14:textId="0ADC6406" w:rsidR="00337917" w:rsidRPr="006C56CC" w:rsidRDefault="00337917"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b/>
        </w:rPr>
      </w:pPr>
      <w:r w:rsidRPr="006C56CC">
        <w:rPr>
          <w:rFonts w:ascii="Times New Roman" w:hAnsi="Times New Roman"/>
          <w:b/>
        </w:rPr>
        <w:t>Esempio</w:t>
      </w:r>
    </w:p>
    <w:p w14:paraId="44D2C321" w14:textId="6F369A2A" w:rsidR="00392619" w:rsidRPr="006C56CC" w:rsidRDefault="00337917" w:rsidP="00FE3399">
      <w:pPr>
        <w:pBdr>
          <w:top w:val="single" w:sz="4" w:space="4" w:color="auto"/>
          <w:left w:val="single" w:sz="4" w:space="4" w:color="auto"/>
          <w:bottom w:val="single" w:sz="4" w:space="1" w:color="auto"/>
          <w:right w:val="single" w:sz="4" w:space="4" w:color="auto"/>
        </w:pBdr>
        <w:spacing w:line="240" w:lineRule="auto"/>
        <w:jc w:val="both"/>
        <w:rPr>
          <w:rFonts w:ascii="Times New Roman" w:hAnsi="Times New Roman"/>
        </w:rPr>
      </w:pPr>
      <w:r w:rsidRPr="006C56CC">
        <w:rPr>
          <w:rFonts w:ascii="Times New Roman" w:hAnsi="Times New Roman"/>
        </w:rPr>
        <w:t xml:space="preserve">Esempi di perdita di disponibilità possono aversi quando i dati </w:t>
      </w:r>
      <w:r w:rsidR="00C5487E" w:rsidRPr="006C56CC">
        <w:rPr>
          <w:rFonts w:ascii="Times New Roman" w:hAnsi="Times New Roman"/>
        </w:rPr>
        <w:t>vengono</w:t>
      </w:r>
      <w:r w:rsidRPr="006C56CC">
        <w:rPr>
          <w:rFonts w:ascii="Times New Roman" w:hAnsi="Times New Roman"/>
        </w:rPr>
        <w:t xml:space="preserve"> cancellati accidentalmente o da una persona non autorizzata</w:t>
      </w:r>
      <w:r w:rsidR="00C5487E" w:rsidRPr="006C56CC">
        <w:rPr>
          <w:rFonts w:ascii="Times New Roman" w:hAnsi="Times New Roman"/>
        </w:rPr>
        <w:t>,</w:t>
      </w:r>
      <w:r w:rsidRPr="006C56CC">
        <w:rPr>
          <w:rFonts w:ascii="Times New Roman" w:hAnsi="Times New Roman"/>
        </w:rPr>
        <w:t xml:space="preserve"> oppure, </w:t>
      </w:r>
      <w:r w:rsidR="00C5487E" w:rsidRPr="006C56CC">
        <w:rPr>
          <w:rFonts w:ascii="Times New Roman" w:hAnsi="Times New Roman"/>
        </w:rPr>
        <w:t>in caso di</w:t>
      </w:r>
      <w:r w:rsidRPr="006C56CC">
        <w:rPr>
          <w:rFonts w:ascii="Times New Roman" w:hAnsi="Times New Roman"/>
        </w:rPr>
        <w:t xml:space="preserve"> dati crittografati in maniera sicura, quando la chiave di decifratura </w:t>
      </w:r>
      <w:r w:rsidR="00C5487E" w:rsidRPr="006C56CC">
        <w:rPr>
          <w:rFonts w:ascii="Times New Roman" w:hAnsi="Times New Roman"/>
        </w:rPr>
        <w:t>viene</w:t>
      </w:r>
      <w:r w:rsidRPr="006C56CC">
        <w:rPr>
          <w:rFonts w:ascii="Times New Roman" w:hAnsi="Times New Roman"/>
        </w:rPr>
        <w:t xml:space="preserve"> persa. Se il titolare del trattamento non è in grado di ripristinare l</w:t>
      </w:r>
      <w:r w:rsidR="006C56CC">
        <w:rPr>
          <w:rFonts w:ascii="Times New Roman" w:hAnsi="Times New Roman"/>
        </w:rPr>
        <w:t>’</w:t>
      </w:r>
      <w:r w:rsidRPr="006C56CC">
        <w:rPr>
          <w:rFonts w:ascii="Times New Roman" w:hAnsi="Times New Roman"/>
        </w:rPr>
        <w:t xml:space="preserve">accesso ai dati, ad esempio ricorrendo a un backup, la perdita di disponibilità sarà considerata permanente. </w:t>
      </w:r>
    </w:p>
    <w:p w14:paraId="0D014182" w14:textId="7E409457" w:rsidR="00337917" w:rsidRPr="006C56CC" w:rsidRDefault="00337917" w:rsidP="00FE3399">
      <w:pPr>
        <w:pBdr>
          <w:top w:val="single" w:sz="4" w:space="4" w:color="auto"/>
          <w:left w:val="single" w:sz="4" w:space="4" w:color="auto"/>
          <w:bottom w:val="single" w:sz="4" w:space="1" w:color="auto"/>
          <w:right w:val="single" w:sz="4" w:space="4" w:color="auto"/>
        </w:pBdr>
        <w:spacing w:line="240" w:lineRule="auto"/>
        <w:jc w:val="both"/>
        <w:rPr>
          <w:rFonts w:ascii="Times New Roman" w:hAnsi="Times New Roman"/>
        </w:rPr>
      </w:pPr>
      <w:r w:rsidRPr="006C56CC">
        <w:rPr>
          <w:rFonts w:ascii="Times New Roman" w:hAnsi="Times New Roman"/>
        </w:rPr>
        <w:t>Può verificarsi perdita di disponibilità anche in caso di interruzione significativa del servizio abituale di un</w:t>
      </w:r>
      <w:r w:rsidR="006C56CC">
        <w:rPr>
          <w:rFonts w:ascii="Times New Roman" w:hAnsi="Times New Roman"/>
        </w:rPr>
        <w:t>’</w:t>
      </w:r>
      <w:r w:rsidRPr="006C56CC">
        <w:rPr>
          <w:rFonts w:ascii="Times New Roman" w:hAnsi="Times New Roman"/>
        </w:rPr>
        <w:t>organizzazione, ad esempio un</w:t>
      </w:r>
      <w:r w:rsidR="006C56CC">
        <w:rPr>
          <w:rFonts w:ascii="Times New Roman" w:hAnsi="Times New Roman"/>
        </w:rPr>
        <w:t>’</w:t>
      </w:r>
      <w:r w:rsidRPr="006C56CC">
        <w:rPr>
          <w:rFonts w:ascii="Times New Roman" w:hAnsi="Times New Roman"/>
        </w:rPr>
        <w:t xml:space="preserve">interruzione di corrente o attacco da </w:t>
      </w:r>
      <w:r w:rsidR="006C56CC">
        <w:rPr>
          <w:rFonts w:ascii="Times New Roman" w:hAnsi="Times New Roman"/>
        </w:rPr>
        <w:t>“</w:t>
      </w:r>
      <w:r w:rsidRPr="006C56CC">
        <w:rPr>
          <w:rFonts w:ascii="Times New Roman" w:hAnsi="Times New Roman"/>
        </w:rPr>
        <w:t>blocco di servizio</w:t>
      </w:r>
      <w:r w:rsidR="006C56CC">
        <w:rPr>
          <w:rFonts w:ascii="Times New Roman" w:hAnsi="Times New Roman"/>
        </w:rPr>
        <w:t>”</w:t>
      </w:r>
      <w:r w:rsidRPr="006C56CC">
        <w:rPr>
          <w:rFonts w:ascii="Times New Roman" w:hAnsi="Times New Roman"/>
        </w:rPr>
        <w:t xml:space="preserve"> (</w:t>
      </w:r>
      <w:r w:rsidRPr="006C56CC">
        <w:rPr>
          <w:rFonts w:ascii="Times New Roman" w:hAnsi="Times New Roman"/>
          <w:i/>
        </w:rPr>
        <w:t>denial of service</w:t>
      </w:r>
      <w:r w:rsidRPr="006C56CC">
        <w:rPr>
          <w:rFonts w:ascii="Times New Roman" w:hAnsi="Times New Roman"/>
        </w:rPr>
        <w:t xml:space="preserve">) che rende i dati personali </w:t>
      </w:r>
      <w:r w:rsidR="00C5487E" w:rsidRPr="006C56CC">
        <w:rPr>
          <w:rFonts w:ascii="Times New Roman" w:hAnsi="Times New Roman"/>
        </w:rPr>
        <w:t>in</w:t>
      </w:r>
      <w:r w:rsidRPr="006C56CC">
        <w:rPr>
          <w:rFonts w:ascii="Times New Roman" w:hAnsi="Times New Roman"/>
        </w:rPr>
        <w:t>disponibili.</w:t>
      </w:r>
    </w:p>
    <w:p w14:paraId="714648D1" w14:textId="325FBAD9" w:rsidR="00604EC7" w:rsidRPr="006C56CC" w:rsidRDefault="00CC2703" w:rsidP="00016F7E">
      <w:pPr>
        <w:spacing w:line="240" w:lineRule="auto"/>
        <w:jc w:val="both"/>
        <w:rPr>
          <w:rFonts w:ascii="Times New Roman" w:hAnsi="Times New Roman"/>
        </w:rPr>
      </w:pPr>
      <w:r w:rsidRPr="006C56CC">
        <w:rPr>
          <w:rFonts w:ascii="Times New Roman" w:hAnsi="Times New Roman"/>
        </w:rPr>
        <w:t xml:space="preserve">Ci si potrebbe chiedere se una perdita </w:t>
      </w:r>
      <w:r w:rsidR="00C5487E" w:rsidRPr="006C56CC">
        <w:rPr>
          <w:rFonts w:ascii="Times New Roman" w:hAnsi="Times New Roman"/>
        </w:rPr>
        <w:t xml:space="preserve">temporanea </w:t>
      </w:r>
      <w:r w:rsidRPr="006C56CC">
        <w:rPr>
          <w:rFonts w:ascii="Times New Roman" w:hAnsi="Times New Roman"/>
        </w:rPr>
        <w:t>d</w:t>
      </w:r>
      <w:r w:rsidR="00C5487E" w:rsidRPr="006C56CC">
        <w:rPr>
          <w:rFonts w:ascii="Times New Roman" w:hAnsi="Times New Roman"/>
        </w:rPr>
        <w:t>ella</w:t>
      </w:r>
      <w:r w:rsidRPr="006C56CC">
        <w:rPr>
          <w:rFonts w:ascii="Times New Roman" w:hAnsi="Times New Roman"/>
        </w:rPr>
        <w:t xml:space="preserve"> disponibilità dei dati personali </w:t>
      </w:r>
      <w:r w:rsidR="00C5487E" w:rsidRPr="006C56CC">
        <w:rPr>
          <w:rFonts w:ascii="Times New Roman" w:hAnsi="Times New Roman"/>
        </w:rPr>
        <w:t>costituisca</w:t>
      </w:r>
      <w:r w:rsidRPr="006C56CC">
        <w:rPr>
          <w:rFonts w:ascii="Times New Roman" w:hAnsi="Times New Roman"/>
        </w:rPr>
        <w:t xml:space="preserve"> una violazione e, in tal caso, se si tratti di una violazione che richiede la notifica.</w:t>
      </w:r>
      <w:r w:rsidR="00C5487E" w:rsidRPr="006C56CC">
        <w:rPr>
          <w:rFonts w:ascii="Times New Roman" w:hAnsi="Times New Roman"/>
        </w:rPr>
        <w:t xml:space="preserve"> L</w:t>
      </w:r>
      <w:r w:rsidR="006C56CC">
        <w:rPr>
          <w:rFonts w:ascii="Times New Roman" w:hAnsi="Times New Roman"/>
        </w:rPr>
        <w:t>’</w:t>
      </w:r>
      <w:r w:rsidR="00C5487E" w:rsidRPr="006C56CC">
        <w:rPr>
          <w:rFonts w:ascii="Times New Roman" w:hAnsi="Times New Roman"/>
        </w:rPr>
        <w:t>articolo 32 del regolamento (</w:t>
      </w:r>
      <w:r w:rsidR="006C56CC">
        <w:rPr>
          <w:rFonts w:ascii="Times New Roman" w:hAnsi="Times New Roman"/>
        </w:rPr>
        <w:t>“</w:t>
      </w:r>
      <w:r w:rsidRPr="006C56CC">
        <w:rPr>
          <w:rFonts w:ascii="Times New Roman" w:hAnsi="Times New Roman"/>
        </w:rPr>
        <w:t>Sicu</w:t>
      </w:r>
      <w:r w:rsidR="00C5487E" w:rsidRPr="006C56CC">
        <w:rPr>
          <w:rFonts w:ascii="Times New Roman" w:hAnsi="Times New Roman"/>
        </w:rPr>
        <w:t>rezza del trattamento</w:t>
      </w:r>
      <w:r w:rsidR="006C56CC">
        <w:rPr>
          <w:rFonts w:ascii="Times New Roman" w:hAnsi="Times New Roman"/>
        </w:rPr>
        <w:t>”</w:t>
      </w:r>
      <w:r w:rsidR="00C5487E" w:rsidRPr="006C56CC">
        <w:rPr>
          <w:rFonts w:ascii="Times New Roman" w:hAnsi="Times New Roman"/>
        </w:rPr>
        <w:t>)</w:t>
      </w:r>
      <w:r w:rsidRPr="006C56CC">
        <w:rPr>
          <w:rFonts w:ascii="Times New Roman" w:hAnsi="Times New Roman"/>
        </w:rPr>
        <w:t xml:space="preserve"> spiega che nell</w:t>
      </w:r>
      <w:r w:rsidR="006C56CC">
        <w:rPr>
          <w:rFonts w:ascii="Times New Roman" w:hAnsi="Times New Roman"/>
        </w:rPr>
        <w:t>’</w:t>
      </w:r>
      <w:r w:rsidRPr="006C56CC">
        <w:rPr>
          <w:rFonts w:ascii="Times New Roman" w:hAnsi="Times New Roman"/>
        </w:rPr>
        <w:t xml:space="preserve">attuare misure tecniche e organizzative adeguate per garantire un livello di sicurezza adeguato al rischio, si dovrebbe prendere in considerazione, tra le altre cose, </w:t>
      </w:r>
      <w:r w:rsidR="006C56CC">
        <w:rPr>
          <w:rFonts w:ascii="Times New Roman" w:hAnsi="Times New Roman"/>
        </w:rPr>
        <w:t>“</w:t>
      </w:r>
      <w:r w:rsidRPr="006C56CC">
        <w:rPr>
          <w:rFonts w:ascii="Times New Roman" w:hAnsi="Times New Roman"/>
        </w:rPr>
        <w:t>la capacità di assicurare su base permanente la riservatezza, l</w:t>
      </w:r>
      <w:r w:rsidR="006C56CC">
        <w:rPr>
          <w:rFonts w:ascii="Times New Roman" w:hAnsi="Times New Roman"/>
        </w:rPr>
        <w:t>’</w:t>
      </w:r>
      <w:r w:rsidRPr="006C56CC">
        <w:rPr>
          <w:rFonts w:ascii="Times New Roman" w:hAnsi="Times New Roman"/>
        </w:rPr>
        <w:t>integrità, la disponibilità e la resilienza dei sistemi e dei servizi di trattamento</w:t>
      </w:r>
      <w:r w:rsidR="006C56CC">
        <w:rPr>
          <w:rFonts w:ascii="Times New Roman" w:hAnsi="Times New Roman"/>
        </w:rPr>
        <w:t>”</w:t>
      </w:r>
      <w:r w:rsidRPr="006C56CC">
        <w:rPr>
          <w:rFonts w:ascii="Times New Roman" w:hAnsi="Times New Roman"/>
        </w:rPr>
        <w:t xml:space="preserve"> e </w:t>
      </w:r>
      <w:r w:rsidR="006C56CC">
        <w:rPr>
          <w:rFonts w:ascii="Times New Roman" w:hAnsi="Times New Roman"/>
        </w:rPr>
        <w:t>“</w:t>
      </w:r>
      <w:r w:rsidRPr="006C56CC">
        <w:rPr>
          <w:rFonts w:ascii="Times New Roman" w:hAnsi="Times New Roman"/>
        </w:rPr>
        <w:t>la capacità di ripristinare tempestivamente la disponibilità e l</w:t>
      </w:r>
      <w:r w:rsidR="006C56CC">
        <w:rPr>
          <w:rFonts w:ascii="Times New Roman" w:hAnsi="Times New Roman"/>
        </w:rPr>
        <w:t>’</w:t>
      </w:r>
      <w:r w:rsidRPr="006C56CC">
        <w:rPr>
          <w:rFonts w:ascii="Times New Roman" w:hAnsi="Times New Roman"/>
        </w:rPr>
        <w:t>accesso dei dati personali in caso di incidente fisico o tecnico</w:t>
      </w:r>
      <w:r w:rsidR="006C56CC">
        <w:rPr>
          <w:rFonts w:ascii="Times New Roman" w:hAnsi="Times New Roman"/>
        </w:rPr>
        <w:t>”</w:t>
      </w:r>
      <w:r w:rsidRPr="006C56CC">
        <w:rPr>
          <w:rFonts w:ascii="Times New Roman" w:hAnsi="Times New Roman"/>
        </w:rPr>
        <w:t>.</w:t>
      </w:r>
    </w:p>
    <w:p w14:paraId="1ABF759F" w14:textId="7E14EE0E" w:rsidR="00E25978" w:rsidRPr="006C56CC" w:rsidRDefault="00604EC7" w:rsidP="00866F7E">
      <w:pPr>
        <w:spacing w:line="240" w:lineRule="auto"/>
        <w:jc w:val="both"/>
        <w:rPr>
          <w:rFonts w:ascii="Times New Roman" w:hAnsi="Times New Roman"/>
        </w:rPr>
      </w:pPr>
      <w:r w:rsidRPr="006C56CC">
        <w:rPr>
          <w:rFonts w:ascii="Times New Roman" w:hAnsi="Times New Roman"/>
        </w:rPr>
        <w:t xml:space="preserve">Di conseguenza, un incidente di sicurezza che determina </w:t>
      </w:r>
      <w:r w:rsidR="00C5487E" w:rsidRPr="006C56CC">
        <w:rPr>
          <w:rFonts w:ascii="Times New Roman" w:hAnsi="Times New Roman"/>
        </w:rPr>
        <w:t>l</w:t>
      </w:r>
      <w:r w:rsidR="006C56CC">
        <w:rPr>
          <w:rFonts w:ascii="Times New Roman" w:hAnsi="Times New Roman"/>
        </w:rPr>
        <w:t>’</w:t>
      </w:r>
      <w:r w:rsidR="00C5487E" w:rsidRPr="006C56CC">
        <w:rPr>
          <w:rFonts w:ascii="Times New Roman" w:hAnsi="Times New Roman"/>
        </w:rPr>
        <w:t>in</w:t>
      </w:r>
      <w:r w:rsidRPr="006C56CC">
        <w:rPr>
          <w:rFonts w:ascii="Times New Roman" w:hAnsi="Times New Roman"/>
        </w:rPr>
        <w:t>disponibilità dei dati personali per un certo periodo di tempo costituisce una violazione, in quanto la mancanza di accesso ai dati può avere un impatto significativo sui diritti e sulle libertà delle persone fisiche. Va precisato che l</w:t>
      </w:r>
      <w:r w:rsidR="006C56CC">
        <w:rPr>
          <w:rFonts w:ascii="Times New Roman" w:hAnsi="Times New Roman"/>
        </w:rPr>
        <w:t>’</w:t>
      </w:r>
      <w:r w:rsidRPr="006C56CC">
        <w:rPr>
          <w:rFonts w:ascii="Times New Roman" w:hAnsi="Times New Roman"/>
        </w:rPr>
        <w:t xml:space="preserve">indisponibilità dei dati personali dovuta allo svolgimento di un intervento di manutenzione programmata del sistema </w:t>
      </w:r>
      <w:r w:rsidR="00C5487E" w:rsidRPr="006C56CC">
        <w:rPr>
          <w:rFonts w:ascii="Times New Roman" w:hAnsi="Times New Roman"/>
        </w:rPr>
        <w:t>n</w:t>
      </w:r>
      <w:r w:rsidRPr="006C56CC">
        <w:rPr>
          <w:rFonts w:ascii="Times New Roman" w:hAnsi="Times New Roman"/>
        </w:rPr>
        <w:t xml:space="preserve">on costituisce una </w:t>
      </w:r>
      <w:r w:rsidR="006C56CC">
        <w:rPr>
          <w:rFonts w:ascii="Times New Roman" w:hAnsi="Times New Roman"/>
        </w:rPr>
        <w:t>“</w:t>
      </w:r>
      <w:r w:rsidRPr="006C56CC">
        <w:rPr>
          <w:rFonts w:ascii="Times New Roman" w:hAnsi="Times New Roman"/>
        </w:rPr>
        <w:t>violazione della sicurezza</w:t>
      </w:r>
      <w:r w:rsidR="006C56CC">
        <w:rPr>
          <w:rFonts w:ascii="Times New Roman" w:hAnsi="Times New Roman"/>
        </w:rPr>
        <w:t>”</w:t>
      </w:r>
      <w:r w:rsidRPr="006C56CC">
        <w:rPr>
          <w:rFonts w:ascii="Times New Roman" w:hAnsi="Times New Roman"/>
        </w:rPr>
        <w:t xml:space="preserve"> ai sensi dell</w:t>
      </w:r>
      <w:r w:rsidR="006C56CC">
        <w:rPr>
          <w:rFonts w:ascii="Times New Roman" w:hAnsi="Times New Roman"/>
        </w:rPr>
        <w:t>’</w:t>
      </w:r>
      <w:r w:rsidRPr="006C56CC">
        <w:rPr>
          <w:rFonts w:ascii="Times New Roman" w:hAnsi="Times New Roman"/>
        </w:rPr>
        <w:t xml:space="preserve">articolo 4, punto 12. </w:t>
      </w:r>
    </w:p>
    <w:p w14:paraId="0E49D988" w14:textId="7734D679" w:rsidR="006519D0" w:rsidRPr="006C56CC" w:rsidRDefault="00F567AF" w:rsidP="00866F7E">
      <w:pPr>
        <w:spacing w:line="240" w:lineRule="auto"/>
        <w:jc w:val="both"/>
        <w:rPr>
          <w:rFonts w:ascii="Times New Roman" w:hAnsi="Times New Roman"/>
        </w:rPr>
      </w:pPr>
      <w:r w:rsidRPr="006C56CC">
        <w:rPr>
          <w:rFonts w:ascii="Times New Roman" w:hAnsi="Times New Roman"/>
        </w:rPr>
        <w:t>Come nel caso d</w:t>
      </w:r>
      <w:r w:rsidR="00C5487E" w:rsidRPr="006C56CC">
        <w:rPr>
          <w:rFonts w:ascii="Times New Roman" w:hAnsi="Times New Roman"/>
        </w:rPr>
        <w:t>ella</w:t>
      </w:r>
      <w:r w:rsidRPr="006C56CC">
        <w:rPr>
          <w:rFonts w:ascii="Times New Roman" w:hAnsi="Times New Roman"/>
        </w:rPr>
        <w:t xml:space="preserve"> perdita o distruzione permanente dei dati personali (o comunque di qualsiasi altro tipo di violazione), una violazione che implichi la perdita temporanea di disponibilità dovrebbe essere documentata in conformità all</w:t>
      </w:r>
      <w:r w:rsidR="006C56CC">
        <w:rPr>
          <w:rFonts w:ascii="Times New Roman" w:hAnsi="Times New Roman"/>
        </w:rPr>
        <w:t>’</w:t>
      </w:r>
      <w:r w:rsidRPr="006C56CC">
        <w:rPr>
          <w:rFonts w:ascii="Times New Roman" w:hAnsi="Times New Roman"/>
        </w:rPr>
        <w:t>articolo 33, paragrafo 5. Ciò aiuta il titolare del trattamento a dimostrare l</w:t>
      </w:r>
      <w:r w:rsidR="006C56CC">
        <w:rPr>
          <w:rFonts w:ascii="Times New Roman" w:hAnsi="Times New Roman"/>
        </w:rPr>
        <w:t>’</w:t>
      </w:r>
      <w:r w:rsidRPr="006C56CC">
        <w:rPr>
          <w:rFonts w:ascii="Times New Roman" w:hAnsi="Times New Roman"/>
        </w:rPr>
        <w:t>assunzione di responsabilità all</w:t>
      </w:r>
      <w:r w:rsidR="006C56CC">
        <w:rPr>
          <w:rFonts w:ascii="Times New Roman" w:hAnsi="Times New Roman"/>
        </w:rPr>
        <w:t>’</w:t>
      </w:r>
      <w:r w:rsidRPr="006C56CC">
        <w:rPr>
          <w:rFonts w:ascii="Times New Roman" w:hAnsi="Times New Roman"/>
        </w:rPr>
        <w:t xml:space="preserve">autorità di controllo, che </w:t>
      </w:r>
      <w:r w:rsidR="00C5487E" w:rsidRPr="006C56CC">
        <w:rPr>
          <w:rFonts w:ascii="Times New Roman" w:hAnsi="Times New Roman"/>
        </w:rPr>
        <w:t>potrebbe</w:t>
      </w:r>
      <w:r w:rsidRPr="006C56CC">
        <w:rPr>
          <w:rFonts w:ascii="Times New Roman" w:hAnsi="Times New Roman"/>
        </w:rPr>
        <w:t xml:space="preserve"> chiedere di consultare tali registrazioni</w:t>
      </w:r>
      <w:r w:rsidRPr="006C56CC">
        <w:rPr>
          <w:rStyle w:val="Rimandonotaapidipagina"/>
          <w:rFonts w:ascii="Times New Roman" w:hAnsi="Times New Roman"/>
        </w:rPr>
        <w:footnoteReference w:id="17"/>
      </w:r>
      <w:r w:rsidRPr="006C56CC">
        <w:rPr>
          <w:rFonts w:ascii="Times New Roman" w:hAnsi="Times New Roman"/>
        </w:rPr>
        <w:t>. Tuttavia, a seconda delle circostanze in cui si verifica, la violazione può richiedere o meno la notifica all</w:t>
      </w:r>
      <w:r w:rsidR="006C56CC">
        <w:rPr>
          <w:rFonts w:ascii="Times New Roman" w:hAnsi="Times New Roman"/>
        </w:rPr>
        <w:t>’</w:t>
      </w:r>
      <w:r w:rsidRPr="006C56CC">
        <w:rPr>
          <w:rFonts w:ascii="Times New Roman" w:hAnsi="Times New Roman"/>
        </w:rPr>
        <w:t>autorità di controllo e la comunicazione alle persone fisiche coinvolte. Il titolare del trattamento dovrà valutare la probabilità e la gravità dell</w:t>
      </w:r>
      <w:r w:rsidR="006C56CC">
        <w:rPr>
          <w:rFonts w:ascii="Times New Roman" w:hAnsi="Times New Roman"/>
        </w:rPr>
        <w:t>’</w:t>
      </w:r>
      <w:r w:rsidRPr="006C56CC">
        <w:rPr>
          <w:rFonts w:ascii="Times New Roman" w:hAnsi="Times New Roman"/>
        </w:rPr>
        <w:t xml:space="preserve">impatto </w:t>
      </w:r>
      <w:r w:rsidR="00C5487E" w:rsidRPr="006C56CC">
        <w:rPr>
          <w:rFonts w:ascii="Times New Roman" w:hAnsi="Times New Roman"/>
        </w:rPr>
        <w:t>dell</w:t>
      </w:r>
      <w:r w:rsidR="006C56CC">
        <w:rPr>
          <w:rFonts w:ascii="Times New Roman" w:hAnsi="Times New Roman"/>
        </w:rPr>
        <w:t>’</w:t>
      </w:r>
      <w:r w:rsidR="00C5487E" w:rsidRPr="006C56CC">
        <w:rPr>
          <w:rFonts w:ascii="Times New Roman" w:hAnsi="Times New Roman"/>
        </w:rPr>
        <w:t xml:space="preserve">indisponibilità dei dati personali </w:t>
      </w:r>
      <w:r w:rsidRPr="006C56CC">
        <w:rPr>
          <w:rFonts w:ascii="Times New Roman" w:hAnsi="Times New Roman"/>
        </w:rPr>
        <w:t>sui diritti e sulle libertà delle persone fisiche. Conformemente all</w:t>
      </w:r>
      <w:r w:rsidR="006C56CC">
        <w:rPr>
          <w:rFonts w:ascii="Times New Roman" w:hAnsi="Times New Roman"/>
        </w:rPr>
        <w:t>’</w:t>
      </w:r>
      <w:r w:rsidRPr="006C56CC">
        <w:rPr>
          <w:rFonts w:ascii="Times New Roman" w:hAnsi="Times New Roman"/>
        </w:rPr>
        <w:t xml:space="preserve">articolo 33, il titolare del trattamento dovrà effettuare la notifica a meno che sia improbabile che la violazione dei dati personali presenti un rischio per i diritti e le libertà delle persone fisiche. </w:t>
      </w:r>
      <w:r w:rsidR="00C5487E" w:rsidRPr="006C56CC">
        <w:rPr>
          <w:rFonts w:ascii="Times New Roman" w:hAnsi="Times New Roman"/>
        </w:rPr>
        <w:t>Questo punto</w:t>
      </w:r>
      <w:r w:rsidRPr="006C56CC">
        <w:rPr>
          <w:rFonts w:ascii="Times New Roman" w:hAnsi="Times New Roman"/>
        </w:rPr>
        <w:t xml:space="preserve"> dovrà chiaramente essere valutato caso per caso. </w:t>
      </w:r>
    </w:p>
    <w:p w14:paraId="30CE6671" w14:textId="0C9836B2" w:rsidR="006519D0" w:rsidRPr="006C56CC" w:rsidRDefault="006519D0"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b/>
        </w:rPr>
      </w:pPr>
      <w:r w:rsidRPr="006C56CC">
        <w:rPr>
          <w:rFonts w:ascii="Times New Roman" w:hAnsi="Times New Roman"/>
          <w:b/>
        </w:rPr>
        <w:t>Esempi</w:t>
      </w:r>
    </w:p>
    <w:p w14:paraId="793CC4AE" w14:textId="5CAE0181" w:rsidR="006519D0" w:rsidRPr="006C56CC" w:rsidRDefault="00FE685B"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indisponibilità, anche solo temporanea, d</w:t>
      </w:r>
      <w:r w:rsidR="006F7AF0" w:rsidRPr="006C56CC">
        <w:rPr>
          <w:rFonts w:ascii="Times New Roman" w:hAnsi="Times New Roman"/>
        </w:rPr>
        <w:t xml:space="preserve">i dati medici critici </w:t>
      </w:r>
      <w:r w:rsidRPr="006C56CC">
        <w:rPr>
          <w:rFonts w:ascii="Times New Roman" w:hAnsi="Times New Roman"/>
        </w:rPr>
        <w:t>d</w:t>
      </w:r>
      <w:r w:rsidR="006F7AF0" w:rsidRPr="006C56CC">
        <w:rPr>
          <w:rFonts w:ascii="Times New Roman" w:hAnsi="Times New Roman"/>
        </w:rPr>
        <w:t>i pazienti di un ospedale potrebbe presentare un rischio per i diritti e le libertà delle persone interessate, poiché, ad esempio, potrebbe comportare l</w:t>
      </w:r>
      <w:r w:rsidR="006C56CC">
        <w:rPr>
          <w:rFonts w:ascii="Times New Roman" w:hAnsi="Times New Roman"/>
        </w:rPr>
        <w:t>’</w:t>
      </w:r>
      <w:r w:rsidR="006F7AF0" w:rsidRPr="006C56CC">
        <w:rPr>
          <w:rFonts w:ascii="Times New Roman" w:hAnsi="Times New Roman"/>
        </w:rPr>
        <w:t xml:space="preserve">annullamento di operazioni e mettere a rischio le vite dei pazienti. </w:t>
      </w:r>
    </w:p>
    <w:p w14:paraId="358B83CB" w14:textId="2EF4AC12" w:rsidR="00EA069F" w:rsidRPr="006C56CC" w:rsidRDefault="006F7AF0"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rPr>
      </w:pPr>
      <w:r w:rsidRPr="006C56CC">
        <w:rPr>
          <w:rFonts w:ascii="Times New Roman" w:hAnsi="Times New Roman"/>
        </w:rPr>
        <w:t>Viceversa, se i sistemi di una società di comunicazione non sono disponibili per diverse ore (ad esempio a causa di un</w:t>
      </w:r>
      <w:r w:rsidR="006C56CC">
        <w:rPr>
          <w:rFonts w:ascii="Times New Roman" w:hAnsi="Times New Roman"/>
        </w:rPr>
        <w:t>’</w:t>
      </w:r>
      <w:r w:rsidRPr="006C56CC">
        <w:rPr>
          <w:rFonts w:ascii="Times New Roman" w:hAnsi="Times New Roman"/>
        </w:rPr>
        <w:t>interruzione dell</w:t>
      </w:r>
      <w:r w:rsidR="006C56CC">
        <w:rPr>
          <w:rFonts w:ascii="Times New Roman" w:hAnsi="Times New Roman"/>
        </w:rPr>
        <w:t>’</w:t>
      </w:r>
      <w:r w:rsidRPr="006C56CC">
        <w:rPr>
          <w:rFonts w:ascii="Times New Roman" w:hAnsi="Times New Roman"/>
        </w:rPr>
        <w:t>alimentazione) e tale società non riesce a inviare newsletter ai propri abbonati è improbabile che ciò presenti un rischio per i diritti e le libertà delle persone fisiche.</w:t>
      </w:r>
    </w:p>
    <w:p w14:paraId="0FB15928" w14:textId="136C853E" w:rsidR="00337917" w:rsidRPr="006C56CC" w:rsidRDefault="00672F48" w:rsidP="00016F7E">
      <w:pPr>
        <w:spacing w:line="240" w:lineRule="auto"/>
        <w:jc w:val="both"/>
        <w:rPr>
          <w:rFonts w:ascii="Times New Roman" w:hAnsi="Times New Roman"/>
        </w:rPr>
      </w:pPr>
      <w:r w:rsidRPr="006C56CC">
        <w:rPr>
          <w:rFonts w:ascii="Times New Roman" w:hAnsi="Times New Roman"/>
        </w:rPr>
        <w:t>Va notato che, sebbene una perdita di disponibilità dei sistemi del titolare del trattamento possa essere solo temporanea e non avere un impatto sulle persone fisiche, è importante che il titolare del trattamento consideri tutte le possibili conseguenze d</w:t>
      </w:r>
      <w:r w:rsidR="00FE685B" w:rsidRPr="006C56CC">
        <w:rPr>
          <w:rFonts w:ascii="Times New Roman" w:hAnsi="Times New Roman"/>
        </w:rPr>
        <w:t>ell</w:t>
      </w:r>
      <w:r w:rsidRPr="006C56CC">
        <w:rPr>
          <w:rFonts w:ascii="Times New Roman" w:hAnsi="Times New Roman"/>
        </w:rPr>
        <w:t>a violazione, poiché quest</w:t>
      </w:r>
      <w:r w:rsidR="006C56CC">
        <w:rPr>
          <w:rFonts w:ascii="Times New Roman" w:hAnsi="Times New Roman"/>
        </w:rPr>
        <w:t>’</w:t>
      </w:r>
      <w:r w:rsidRPr="006C56CC">
        <w:rPr>
          <w:rFonts w:ascii="Times New Roman" w:hAnsi="Times New Roman"/>
        </w:rPr>
        <w:t xml:space="preserve">ultima potrebbe comunque </w:t>
      </w:r>
      <w:r w:rsidR="00FE685B" w:rsidRPr="006C56CC">
        <w:rPr>
          <w:rFonts w:ascii="Times New Roman" w:hAnsi="Times New Roman"/>
        </w:rPr>
        <w:t>dover essere segnalata</w:t>
      </w:r>
      <w:r w:rsidRPr="006C56CC">
        <w:rPr>
          <w:rFonts w:ascii="Times New Roman" w:hAnsi="Times New Roman"/>
        </w:rPr>
        <w:t xml:space="preserve"> per altri motivi. </w:t>
      </w:r>
    </w:p>
    <w:p w14:paraId="175E7285" w14:textId="719041A5" w:rsidR="00337917" w:rsidRPr="006C56CC" w:rsidRDefault="00337917"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b/>
        </w:rPr>
      </w:pPr>
      <w:r w:rsidRPr="006C56CC">
        <w:rPr>
          <w:rFonts w:ascii="Times New Roman" w:hAnsi="Times New Roman"/>
          <w:b/>
        </w:rPr>
        <w:t>Esempio</w:t>
      </w:r>
    </w:p>
    <w:p w14:paraId="1D5C1B4E" w14:textId="2624A37C" w:rsidR="00337917" w:rsidRPr="006C56CC" w:rsidRDefault="00CF4230"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rPr>
      </w:pPr>
      <w:r w:rsidRPr="006C56CC">
        <w:rPr>
          <w:rFonts w:ascii="Times New Roman" w:hAnsi="Times New Roman"/>
        </w:rPr>
        <w:t>Un</w:t>
      </w:r>
      <w:r w:rsidR="006C56CC">
        <w:rPr>
          <w:rFonts w:ascii="Times New Roman" w:hAnsi="Times New Roman"/>
        </w:rPr>
        <w:t>’</w:t>
      </w:r>
      <w:r w:rsidRPr="006C56CC">
        <w:rPr>
          <w:rFonts w:ascii="Times New Roman" w:hAnsi="Times New Roman"/>
        </w:rPr>
        <w:t xml:space="preserve">infezione da </w:t>
      </w:r>
      <w:r w:rsidRPr="006C56CC">
        <w:rPr>
          <w:rFonts w:ascii="Times New Roman" w:hAnsi="Times New Roman"/>
          <w:i/>
        </w:rPr>
        <w:t>ransomware</w:t>
      </w:r>
      <w:r w:rsidRPr="006C56CC">
        <w:rPr>
          <w:rFonts w:ascii="Times New Roman" w:hAnsi="Times New Roman"/>
        </w:rPr>
        <w:t xml:space="preserve"> (software dannoso che cifra i dati del titolare del trattamento fi</w:t>
      </w:r>
      <w:r w:rsidR="00FE685B" w:rsidRPr="006C56CC">
        <w:rPr>
          <w:rFonts w:ascii="Times New Roman" w:hAnsi="Times New Roman"/>
        </w:rPr>
        <w:t>nché non viene pagato</w:t>
      </w:r>
      <w:r w:rsidRPr="006C56CC">
        <w:rPr>
          <w:rFonts w:ascii="Times New Roman" w:hAnsi="Times New Roman"/>
        </w:rPr>
        <w:t xml:space="preserve"> un riscatto) potrebbe comportare una perdita temporanea di disponibilità se i dati possono essere ripristinati da un backup. Tuttavia, si è comunque verificata un</w:t>
      </w:r>
      <w:r w:rsidR="006C56CC">
        <w:rPr>
          <w:rFonts w:ascii="Times New Roman" w:hAnsi="Times New Roman"/>
        </w:rPr>
        <w:t>’</w:t>
      </w:r>
      <w:r w:rsidRPr="006C56CC">
        <w:rPr>
          <w:rFonts w:ascii="Times New Roman" w:hAnsi="Times New Roman"/>
        </w:rPr>
        <w:t>intrusione nella rete e potrebbe essere richiesta una notifica se l</w:t>
      </w:r>
      <w:r w:rsidR="006C56CC">
        <w:rPr>
          <w:rFonts w:ascii="Times New Roman" w:hAnsi="Times New Roman"/>
        </w:rPr>
        <w:t>’</w:t>
      </w:r>
      <w:r w:rsidRPr="006C56CC">
        <w:rPr>
          <w:rFonts w:ascii="Times New Roman" w:hAnsi="Times New Roman"/>
        </w:rPr>
        <w:t>incidente è qualificato come violazione della riservatezza (ad esempio se chi ha effettuato l</w:t>
      </w:r>
      <w:r w:rsidR="006C56CC">
        <w:rPr>
          <w:rFonts w:ascii="Times New Roman" w:hAnsi="Times New Roman"/>
        </w:rPr>
        <w:t>’</w:t>
      </w:r>
      <w:r w:rsidRPr="006C56CC">
        <w:rPr>
          <w:rFonts w:ascii="Times New Roman" w:hAnsi="Times New Roman"/>
        </w:rPr>
        <w:t xml:space="preserve">attacco ha avuto accesso a dati personali) e ciò presenta un rischio per i diritti e le libertà delle persone fisiche. </w:t>
      </w:r>
    </w:p>
    <w:p w14:paraId="67F21470" w14:textId="77777777" w:rsidR="007A0B8B" w:rsidRPr="006C56CC" w:rsidRDefault="007A0B8B" w:rsidP="00500B65">
      <w:pPr>
        <w:pStyle w:val="Titolo3"/>
      </w:pPr>
      <w:bookmarkStart w:id="18" w:name="_Toc504382228"/>
      <w:bookmarkStart w:id="19" w:name="_Toc521668538"/>
      <w:r w:rsidRPr="006C56CC">
        <w:t>Possibili conseguenze di una violazione dei dati personali</w:t>
      </w:r>
      <w:bookmarkEnd w:id="18"/>
      <w:bookmarkEnd w:id="19"/>
    </w:p>
    <w:p w14:paraId="4D06F955" w14:textId="2E1489A9" w:rsidR="00394D46" w:rsidRPr="006C56CC" w:rsidRDefault="0085299B" w:rsidP="00EA2CD0">
      <w:pPr>
        <w:spacing w:line="240" w:lineRule="auto"/>
        <w:jc w:val="both"/>
        <w:rPr>
          <w:rFonts w:ascii="Times New Roman" w:hAnsi="Times New Roman"/>
        </w:rPr>
      </w:pPr>
      <w:r w:rsidRPr="006C56CC">
        <w:rPr>
          <w:rFonts w:ascii="Times New Roman" w:hAnsi="Times New Roman"/>
        </w:rPr>
        <w:t>Una violazione può avere potenzialmente numerosi effetti negativi significativi sulle persone fisiche, che possono causare danni fisici, materiali o immateriali</w:t>
      </w:r>
      <w:r w:rsidR="0026428A" w:rsidRPr="006C56CC">
        <w:rPr>
          <w:rFonts w:ascii="Times New Roman" w:hAnsi="Times New Roman"/>
        </w:rPr>
        <w:t>, ad esempio la</w:t>
      </w:r>
      <w:r w:rsidRPr="006C56CC">
        <w:rPr>
          <w:rFonts w:ascii="Times New Roman" w:hAnsi="Times New Roman"/>
        </w:rPr>
        <w:t xml:space="preserve"> perdita del controllo </w:t>
      </w:r>
      <w:r w:rsidR="0026428A" w:rsidRPr="006C56CC">
        <w:rPr>
          <w:rFonts w:ascii="Times New Roman" w:hAnsi="Times New Roman"/>
        </w:rPr>
        <w:t>da parte degli interessati sui loro</w:t>
      </w:r>
      <w:r w:rsidRPr="006C56CC">
        <w:rPr>
          <w:rFonts w:ascii="Times New Roman" w:hAnsi="Times New Roman"/>
        </w:rPr>
        <w:t xml:space="preserve"> dati personali</w:t>
      </w:r>
      <w:r w:rsidR="0026428A" w:rsidRPr="006C56CC">
        <w:rPr>
          <w:rFonts w:ascii="Times New Roman" w:hAnsi="Times New Roman"/>
        </w:rPr>
        <w:t>,</w:t>
      </w:r>
      <w:r w:rsidRPr="006C56CC">
        <w:rPr>
          <w:rFonts w:ascii="Times New Roman" w:hAnsi="Times New Roman"/>
        </w:rPr>
        <w:t xml:space="preserve"> la limitazione dei loro diritti, la discriminazione, il furto o l</w:t>
      </w:r>
      <w:r w:rsidR="006C56CC">
        <w:rPr>
          <w:rFonts w:ascii="Times New Roman" w:hAnsi="Times New Roman"/>
        </w:rPr>
        <w:t>’</w:t>
      </w:r>
      <w:r w:rsidRPr="006C56CC">
        <w:rPr>
          <w:rFonts w:ascii="Times New Roman" w:hAnsi="Times New Roman"/>
        </w:rPr>
        <w:t>usurpazione d</w:t>
      </w:r>
      <w:r w:rsidR="006C56CC">
        <w:rPr>
          <w:rFonts w:ascii="Times New Roman" w:hAnsi="Times New Roman"/>
        </w:rPr>
        <w:t>’</w:t>
      </w:r>
      <w:r w:rsidRPr="006C56CC">
        <w:rPr>
          <w:rFonts w:ascii="Times New Roman" w:hAnsi="Times New Roman"/>
        </w:rPr>
        <w:t>identità, perdite finanziarie, la decifratura non autorizzata della pseudonimizzazione, il pregiudizio alla reputazione e la perdita di riservatezza dei dati personali pr</w:t>
      </w:r>
      <w:r w:rsidR="0026428A" w:rsidRPr="006C56CC">
        <w:rPr>
          <w:rFonts w:ascii="Times New Roman" w:hAnsi="Times New Roman"/>
        </w:rPr>
        <w:t>otetti da segreto professionale, nonché</w:t>
      </w:r>
      <w:r w:rsidRPr="006C56CC">
        <w:rPr>
          <w:rFonts w:ascii="Times New Roman" w:hAnsi="Times New Roman"/>
        </w:rPr>
        <w:t xml:space="preserve"> qualsiasi altro danno economico o sociale significativo alle persone fisiche interessate</w:t>
      </w:r>
      <w:r w:rsidRPr="006C56CC">
        <w:rPr>
          <w:rStyle w:val="Rimandonotaapidipagina"/>
          <w:rFonts w:ascii="Times New Roman" w:hAnsi="Times New Roman"/>
        </w:rPr>
        <w:footnoteReference w:id="18"/>
      </w:r>
      <w:r w:rsidRPr="006C56CC">
        <w:rPr>
          <w:rFonts w:ascii="Times New Roman" w:hAnsi="Times New Roman"/>
        </w:rPr>
        <w:t>.</w:t>
      </w:r>
    </w:p>
    <w:p w14:paraId="1F981A42" w14:textId="6F411118" w:rsidR="00844E11" w:rsidRPr="006C56CC" w:rsidRDefault="00844E11" w:rsidP="00EA2CD0">
      <w:pPr>
        <w:spacing w:line="240" w:lineRule="auto"/>
        <w:jc w:val="both"/>
        <w:rPr>
          <w:rFonts w:ascii="Times New Roman" w:hAnsi="Times New Roman"/>
        </w:rPr>
      </w:pPr>
      <w:r w:rsidRPr="006C56CC">
        <w:rPr>
          <w:rFonts w:ascii="Times New Roman" w:hAnsi="Times New Roman"/>
        </w:rPr>
        <w:t xml:space="preserve">Di conseguenza, il regolamento impone al titolare del trattamento di notificare </w:t>
      </w:r>
      <w:r w:rsidR="0026428A" w:rsidRPr="006C56CC">
        <w:rPr>
          <w:rFonts w:ascii="Times New Roman" w:hAnsi="Times New Roman"/>
        </w:rPr>
        <w:t>le</w:t>
      </w:r>
      <w:r w:rsidRPr="006C56CC">
        <w:rPr>
          <w:rFonts w:ascii="Times New Roman" w:hAnsi="Times New Roman"/>
        </w:rPr>
        <w:t xml:space="preserve"> violazion</w:t>
      </w:r>
      <w:r w:rsidR="0026428A" w:rsidRPr="006C56CC">
        <w:rPr>
          <w:rFonts w:ascii="Times New Roman" w:hAnsi="Times New Roman"/>
        </w:rPr>
        <w:t>i</w:t>
      </w:r>
      <w:r w:rsidRPr="006C56CC">
        <w:rPr>
          <w:rFonts w:ascii="Times New Roman" w:hAnsi="Times New Roman"/>
        </w:rPr>
        <w:t xml:space="preserve"> all</w:t>
      </w:r>
      <w:r w:rsidR="006C56CC">
        <w:rPr>
          <w:rFonts w:ascii="Times New Roman" w:hAnsi="Times New Roman"/>
        </w:rPr>
        <w:t>’</w:t>
      </w:r>
      <w:r w:rsidRPr="006C56CC">
        <w:rPr>
          <w:rFonts w:ascii="Times New Roman" w:hAnsi="Times New Roman"/>
        </w:rPr>
        <w:t>autorità di controllo competente, fatta salva l</w:t>
      </w:r>
      <w:r w:rsidR="006C56CC">
        <w:rPr>
          <w:rFonts w:ascii="Times New Roman" w:hAnsi="Times New Roman"/>
        </w:rPr>
        <w:t>’</w:t>
      </w:r>
      <w:r w:rsidRPr="006C56CC">
        <w:rPr>
          <w:rFonts w:ascii="Times New Roman" w:hAnsi="Times New Roman"/>
        </w:rPr>
        <w:t xml:space="preserve">improbabilità che </w:t>
      </w:r>
      <w:r w:rsidR="0026428A" w:rsidRPr="006C56CC">
        <w:rPr>
          <w:rFonts w:ascii="Times New Roman" w:hAnsi="Times New Roman"/>
        </w:rPr>
        <w:t xml:space="preserve">la </w:t>
      </w:r>
      <w:r w:rsidRPr="006C56CC">
        <w:rPr>
          <w:rFonts w:ascii="Times New Roman" w:hAnsi="Times New Roman"/>
        </w:rPr>
        <w:t>violazione presenti il rischio che si verifichino detti effetti negativi. Laddove sia altamente probabile che tali effetti negativi si verifichino, il regolamento impone al titolare del trattamento di comunicare la violazione alle persone fisiche interessate non appena ciò sia ragionevolmente fattibile</w:t>
      </w:r>
      <w:r w:rsidRPr="006C56CC">
        <w:rPr>
          <w:rStyle w:val="Rimandonotaapidipagina"/>
          <w:rFonts w:ascii="Times New Roman" w:hAnsi="Times New Roman"/>
        </w:rPr>
        <w:footnoteReference w:id="19"/>
      </w:r>
      <w:r w:rsidRPr="006C56CC">
        <w:rPr>
          <w:rFonts w:ascii="Times New Roman" w:hAnsi="Times New Roman"/>
        </w:rPr>
        <w:t>.</w:t>
      </w:r>
    </w:p>
    <w:p w14:paraId="6B0D85E3" w14:textId="74D5F53E" w:rsidR="005E3679" w:rsidRPr="006C56CC" w:rsidRDefault="005E3679" w:rsidP="00EA2CD0">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importanza di essere in grado di identificare una violazione, di valutare il rischio per le persone fisiche e, di conseguenza, di effettuare la notifica se necessario, è sottolineata nel considerando 87 del regolamento:</w:t>
      </w:r>
    </w:p>
    <w:p w14:paraId="2972D254" w14:textId="628561EA" w:rsidR="00EA069F" w:rsidRPr="006C56CC" w:rsidRDefault="006C56CC"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w:t>
      </w:r>
      <w:r w:rsidR="005E3679" w:rsidRPr="006C56CC">
        <w:rPr>
          <w:rFonts w:ascii="Times New Roman" w:hAnsi="Times New Roman"/>
        </w:rPr>
        <w:t>È opportuno verificare se siano state messe in atto tutte le misure tecnologiche e organizzative adeguate di protezione per stabilire immediatamente se c</w:t>
      </w:r>
      <w:r>
        <w:rPr>
          <w:rFonts w:ascii="Times New Roman" w:hAnsi="Times New Roman"/>
        </w:rPr>
        <w:t>’</w:t>
      </w:r>
      <w:r w:rsidR="005E3679" w:rsidRPr="006C56CC">
        <w:rPr>
          <w:rFonts w:ascii="Times New Roman" w:hAnsi="Times New Roman"/>
        </w:rPr>
        <w:t>è stata violazione dei dati personali e informare tempestivamente l</w:t>
      </w:r>
      <w:r>
        <w:rPr>
          <w:rFonts w:ascii="Times New Roman" w:hAnsi="Times New Roman"/>
        </w:rPr>
        <w:t>’</w:t>
      </w:r>
      <w:r w:rsidR="005E3679" w:rsidRPr="006C56CC">
        <w:rPr>
          <w:rFonts w:ascii="Times New Roman" w:hAnsi="Times New Roman"/>
        </w:rPr>
        <w:t>autorità di controllo e l</w:t>
      </w:r>
      <w:r>
        <w:rPr>
          <w:rFonts w:ascii="Times New Roman" w:hAnsi="Times New Roman"/>
        </w:rPr>
        <w:t>’</w:t>
      </w:r>
      <w:r w:rsidR="005E3679" w:rsidRPr="006C56CC">
        <w:rPr>
          <w:rFonts w:ascii="Times New Roman" w:hAnsi="Times New Roman"/>
        </w:rPr>
        <w:t>interessato. È opportuno stabilire il fatto che la notifica sia stata trasmessa senza ingiustificato ritardo, tenendo conto in particolare della natura e della gravità della violazione dei dati personali e delle sue conseguenze e effetti negativi per l</w:t>
      </w:r>
      <w:r>
        <w:rPr>
          <w:rFonts w:ascii="Times New Roman" w:hAnsi="Times New Roman"/>
        </w:rPr>
        <w:t>’</w:t>
      </w:r>
      <w:r w:rsidR="005E3679" w:rsidRPr="006C56CC">
        <w:rPr>
          <w:rFonts w:ascii="Times New Roman" w:hAnsi="Times New Roman"/>
        </w:rPr>
        <w:t>interessato. Siffatta notifica può dar luogo a un intervento dell</w:t>
      </w:r>
      <w:r>
        <w:rPr>
          <w:rFonts w:ascii="Times New Roman" w:hAnsi="Times New Roman"/>
        </w:rPr>
        <w:t>’</w:t>
      </w:r>
      <w:r w:rsidR="005E3679" w:rsidRPr="006C56CC">
        <w:rPr>
          <w:rFonts w:ascii="Times New Roman" w:hAnsi="Times New Roman"/>
        </w:rPr>
        <w:t>autorità di controllo nell</w:t>
      </w:r>
      <w:r>
        <w:rPr>
          <w:rFonts w:ascii="Times New Roman" w:hAnsi="Times New Roman"/>
        </w:rPr>
        <w:t>’</w:t>
      </w:r>
      <w:r w:rsidR="005E3679" w:rsidRPr="006C56CC">
        <w:rPr>
          <w:rFonts w:ascii="Times New Roman" w:hAnsi="Times New Roman"/>
        </w:rPr>
        <w:t>ambito dei suoi compiti e poteri previsti dal presente regolamento</w:t>
      </w:r>
      <w:r>
        <w:rPr>
          <w:rFonts w:ascii="Times New Roman" w:hAnsi="Times New Roman"/>
        </w:rPr>
        <w:t>”</w:t>
      </w:r>
      <w:r w:rsidR="005E3679" w:rsidRPr="006C56CC">
        <w:rPr>
          <w:rFonts w:ascii="Times New Roman" w:hAnsi="Times New Roman"/>
        </w:rPr>
        <w:t xml:space="preserve">. </w:t>
      </w:r>
    </w:p>
    <w:p w14:paraId="35DF23D3" w14:textId="77777777" w:rsidR="00505C5F" w:rsidRPr="006C56CC" w:rsidRDefault="00146F3C" w:rsidP="00505C5F">
      <w:pPr>
        <w:autoSpaceDE w:val="0"/>
        <w:autoSpaceDN w:val="0"/>
        <w:adjustRightInd w:val="0"/>
        <w:spacing w:after="0" w:line="240" w:lineRule="auto"/>
        <w:rPr>
          <w:rFonts w:ascii="Times New Roman" w:hAnsi="Times New Roman"/>
        </w:rPr>
      </w:pPr>
      <w:r w:rsidRPr="006C56CC">
        <w:rPr>
          <w:rFonts w:ascii="Times New Roman" w:hAnsi="Times New Roman"/>
        </w:rPr>
        <w:t xml:space="preserve">Ulteriori linee guida sulla valutazione del rischio di effetti negativi per le persone fisiche sono considerate nella sezione IV. </w:t>
      </w:r>
    </w:p>
    <w:p w14:paraId="38E1B4CD" w14:textId="77777777" w:rsidR="00505C5F" w:rsidRPr="006C56CC" w:rsidRDefault="00505C5F" w:rsidP="00505C5F">
      <w:pPr>
        <w:autoSpaceDE w:val="0"/>
        <w:autoSpaceDN w:val="0"/>
        <w:adjustRightInd w:val="0"/>
        <w:spacing w:after="0" w:line="240" w:lineRule="auto"/>
        <w:rPr>
          <w:rFonts w:ascii="Times New Roman" w:hAnsi="Times New Roman"/>
        </w:rPr>
      </w:pPr>
    </w:p>
    <w:p w14:paraId="22996B9E" w14:textId="2D834F6A" w:rsidR="00B7727B" w:rsidRPr="006C56CC" w:rsidRDefault="00794AE5" w:rsidP="00505C5F">
      <w:pPr>
        <w:autoSpaceDE w:val="0"/>
        <w:autoSpaceDN w:val="0"/>
        <w:adjustRightInd w:val="0"/>
        <w:spacing w:after="0" w:line="240" w:lineRule="auto"/>
        <w:rPr>
          <w:rFonts w:ascii="Times New Roman" w:hAnsi="Times New Roman"/>
        </w:rPr>
      </w:pPr>
      <w:r w:rsidRPr="006C56CC">
        <w:rPr>
          <w:rFonts w:ascii="Times New Roman" w:hAnsi="Times New Roman"/>
        </w:rPr>
        <w:t>Se il titolare del trattamento omette di notificare una violazione dei dati all</w:t>
      </w:r>
      <w:r w:rsidR="006C56CC">
        <w:rPr>
          <w:rFonts w:ascii="Times New Roman" w:hAnsi="Times New Roman"/>
        </w:rPr>
        <w:t>’</w:t>
      </w:r>
      <w:r w:rsidRPr="006C56CC">
        <w:rPr>
          <w:rFonts w:ascii="Times New Roman" w:hAnsi="Times New Roman"/>
        </w:rPr>
        <w:t>autorità di controllo o agli interessati oppure a entrambi, nonostante siano soddisfatte le prescrizioni di cui agli articoli 33 e/o 34, l</w:t>
      </w:r>
      <w:r w:rsidR="006C56CC">
        <w:rPr>
          <w:rFonts w:ascii="Times New Roman" w:hAnsi="Times New Roman"/>
        </w:rPr>
        <w:t>’</w:t>
      </w:r>
      <w:r w:rsidRPr="006C56CC">
        <w:rPr>
          <w:rFonts w:ascii="Times New Roman" w:hAnsi="Times New Roman"/>
        </w:rPr>
        <w:t>autorità di controllo dovrà effettuare una scelta e prendere in considerazione tutte le misure correttive a sua disposizione, tra cui l</w:t>
      </w:r>
      <w:r w:rsidR="006C56CC">
        <w:rPr>
          <w:rFonts w:ascii="Times New Roman" w:hAnsi="Times New Roman"/>
        </w:rPr>
        <w:t>’</w:t>
      </w:r>
      <w:r w:rsidRPr="006C56CC">
        <w:rPr>
          <w:rFonts w:ascii="Times New Roman" w:hAnsi="Times New Roman"/>
        </w:rPr>
        <w:t>imposizione di una sanzione amministrativa pecuniaria appropriata</w:t>
      </w:r>
      <w:r w:rsidRPr="006C56CC">
        <w:rPr>
          <w:rStyle w:val="Rimandonotaapidipagina"/>
          <w:rFonts w:ascii="Times New Roman" w:hAnsi="Times New Roman"/>
        </w:rPr>
        <w:footnoteReference w:id="20"/>
      </w:r>
      <w:r w:rsidRPr="006C56CC">
        <w:rPr>
          <w:rFonts w:ascii="Times New Roman" w:hAnsi="Times New Roman"/>
        </w:rPr>
        <w:t>, in associazione a una misura correttiva ai sensi dell</w:t>
      </w:r>
      <w:r w:rsidR="006C56CC">
        <w:rPr>
          <w:rFonts w:ascii="Times New Roman" w:hAnsi="Times New Roman"/>
        </w:rPr>
        <w:t>’</w:t>
      </w:r>
      <w:r w:rsidRPr="006C56CC">
        <w:rPr>
          <w:rFonts w:ascii="Times New Roman" w:hAnsi="Times New Roman"/>
        </w:rPr>
        <w:t>articolo 58, paragrafo 2, oppure come sanzione indipendente. Qua</w:t>
      </w:r>
      <w:r w:rsidR="00CB594E" w:rsidRPr="006C56CC">
        <w:rPr>
          <w:rFonts w:ascii="Times New Roman" w:hAnsi="Times New Roman"/>
        </w:rPr>
        <w:t>lora l</w:t>
      </w:r>
      <w:r w:rsidR="006C56CC">
        <w:rPr>
          <w:rFonts w:ascii="Times New Roman" w:hAnsi="Times New Roman"/>
        </w:rPr>
        <w:t>’</w:t>
      </w:r>
      <w:r w:rsidRPr="006C56CC">
        <w:rPr>
          <w:rFonts w:ascii="Times New Roman" w:hAnsi="Times New Roman"/>
        </w:rPr>
        <w:t>autorità opt</w:t>
      </w:r>
      <w:r w:rsidR="00CB594E" w:rsidRPr="006C56CC">
        <w:rPr>
          <w:rFonts w:ascii="Times New Roman" w:hAnsi="Times New Roman"/>
        </w:rPr>
        <w:t>i</w:t>
      </w:r>
      <w:r w:rsidRPr="006C56CC">
        <w:rPr>
          <w:rFonts w:ascii="Times New Roman" w:hAnsi="Times New Roman"/>
        </w:rPr>
        <w:t xml:space="preserve"> per una sanzione amministrativa pecuniaria il suo valore può ammontare fino a un massimo di 10 000 000 EUR o fino al 2% del fatturato totale annuo globale di un</w:t>
      </w:r>
      <w:r w:rsidR="006C56CC">
        <w:rPr>
          <w:rFonts w:ascii="Times New Roman" w:hAnsi="Times New Roman"/>
        </w:rPr>
        <w:t>’</w:t>
      </w:r>
      <w:r w:rsidRPr="006C56CC">
        <w:rPr>
          <w:rFonts w:ascii="Times New Roman" w:hAnsi="Times New Roman"/>
        </w:rPr>
        <w:t>impresa ai sensi dell</w:t>
      </w:r>
      <w:r w:rsidR="006C56CC">
        <w:rPr>
          <w:rFonts w:ascii="Times New Roman" w:hAnsi="Times New Roman"/>
        </w:rPr>
        <w:t>’</w:t>
      </w:r>
      <w:r w:rsidRPr="006C56CC">
        <w:rPr>
          <w:rFonts w:ascii="Times New Roman" w:hAnsi="Times New Roman"/>
        </w:rPr>
        <w:t>articolo 83, paragrafo 4, lettera a), del regolamento. È altres</w:t>
      </w:r>
      <w:r w:rsidR="00CB594E" w:rsidRPr="006C56CC">
        <w:rPr>
          <w:rFonts w:ascii="Times New Roman" w:hAnsi="Times New Roman"/>
        </w:rPr>
        <w:t xml:space="preserve">ì importante ricordare che, in </w:t>
      </w:r>
      <w:r w:rsidRPr="006C56CC">
        <w:rPr>
          <w:rFonts w:ascii="Times New Roman" w:hAnsi="Times New Roman"/>
        </w:rPr>
        <w:t>al</w:t>
      </w:r>
      <w:r w:rsidR="00CB594E" w:rsidRPr="006C56CC">
        <w:rPr>
          <w:rFonts w:ascii="Times New Roman" w:hAnsi="Times New Roman"/>
        </w:rPr>
        <w:t>c</w:t>
      </w:r>
      <w:r w:rsidRPr="006C56CC">
        <w:rPr>
          <w:rFonts w:ascii="Times New Roman" w:hAnsi="Times New Roman"/>
        </w:rPr>
        <w:t>uni casi, la mancata notifica di una violazione potrebbe rivelare l</w:t>
      </w:r>
      <w:r w:rsidR="006C56CC">
        <w:rPr>
          <w:rFonts w:ascii="Times New Roman" w:hAnsi="Times New Roman"/>
        </w:rPr>
        <w:t>’</w:t>
      </w:r>
      <w:r w:rsidRPr="006C56CC">
        <w:rPr>
          <w:rFonts w:ascii="Times New Roman" w:hAnsi="Times New Roman"/>
        </w:rPr>
        <w:t>assenza di misure di sicurezza o la loro inadeguatezza. Gli orientamenti del Gruppo di lavoro in materia di sanzioni amministrative affe</w:t>
      </w:r>
      <w:r w:rsidR="00CB594E" w:rsidRPr="006C56CC">
        <w:rPr>
          <w:rFonts w:ascii="Times New Roman" w:hAnsi="Times New Roman"/>
        </w:rPr>
        <w:t>rmano che</w:t>
      </w:r>
      <w:r w:rsidRPr="006C56CC">
        <w:rPr>
          <w:rFonts w:ascii="Times New Roman" w:hAnsi="Times New Roman"/>
        </w:rPr>
        <w:t xml:space="preserve"> </w:t>
      </w:r>
      <w:r w:rsidR="006C56CC">
        <w:rPr>
          <w:rFonts w:ascii="Times New Roman" w:hAnsi="Times New Roman"/>
        </w:rPr>
        <w:t>“</w:t>
      </w:r>
      <w:r w:rsidRPr="006C56CC">
        <w:rPr>
          <w:rFonts w:ascii="Times New Roman" w:hAnsi="Times New Roman"/>
        </w:rPr>
        <w:t>qualora nell</w:t>
      </w:r>
      <w:r w:rsidR="006C56CC">
        <w:rPr>
          <w:rFonts w:ascii="Times New Roman" w:hAnsi="Times New Roman"/>
        </w:rPr>
        <w:t>’</w:t>
      </w:r>
      <w:r w:rsidRPr="006C56CC">
        <w:rPr>
          <w:rFonts w:ascii="Times New Roman" w:hAnsi="Times New Roman"/>
        </w:rPr>
        <w:t>ambito di un singolo caso siano state commesse congiuntamente più violazioni diverse, l</w:t>
      </w:r>
      <w:r w:rsidR="006C56CC">
        <w:rPr>
          <w:rFonts w:ascii="Times New Roman" w:hAnsi="Times New Roman"/>
        </w:rPr>
        <w:t>’</w:t>
      </w:r>
      <w:r w:rsidRPr="006C56CC">
        <w:rPr>
          <w:rFonts w:ascii="Times New Roman" w:hAnsi="Times New Roman"/>
        </w:rPr>
        <w:t>autorità di controllo può applicare le sanzioni amministrative pecuniarie a un livello che risulti effettivo, proporzionato e dissuasivo entro i limiti della violazione più grave</w:t>
      </w:r>
      <w:r w:rsidR="006C56CC">
        <w:rPr>
          <w:rFonts w:ascii="Times New Roman" w:hAnsi="Times New Roman"/>
        </w:rPr>
        <w:t>”</w:t>
      </w:r>
      <w:r w:rsidRPr="006C56CC">
        <w:rPr>
          <w:rFonts w:ascii="Times New Roman" w:hAnsi="Times New Roman"/>
        </w:rPr>
        <w:t>. In tal caso, l</w:t>
      </w:r>
      <w:r w:rsidR="006C56CC">
        <w:rPr>
          <w:rFonts w:ascii="Times New Roman" w:hAnsi="Times New Roman"/>
        </w:rPr>
        <w:t>’</w:t>
      </w:r>
      <w:r w:rsidRPr="006C56CC">
        <w:rPr>
          <w:rFonts w:ascii="Times New Roman" w:hAnsi="Times New Roman"/>
        </w:rPr>
        <w:t>autorità di controllo avrà altresì la possibilità di comminare sanzioni per la mancata notifica o comunicazione della violazione (articoli 33 e 34), da un lato, e l</w:t>
      </w:r>
      <w:r w:rsidR="006C56CC">
        <w:rPr>
          <w:rFonts w:ascii="Times New Roman" w:hAnsi="Times New Roman"/>
        </w:rPr>
        <w:t>’</w:t>
      </w:r>
      <w:r w:rsidRPr="006C56CC">
        <w:rPr>
          <w:rFonts w:ascii="Times New Roman" w:hAnsi="Times New Roman"/>
        </w:rPr>
        <w:t>assenza di misure di sicurezza (adeguate) (articolo 32), dall</w:t>
      </w:r>
      <w:r w:rsidR="006C56CC">
        <w:rPr>
          <w:rFonts w:ascii="Times New Roman" w:hAnsi="Times New Roman"/>
        </w:rPr>
        <w:t>’</w:t>
      </w:r>
      <w:r w:rsidRPr="006C56CC">
        <w:rPr>
          <w:rFonts w:ascii="Times New Roman" w:hAnsi="Times New Roman"/>
        </w:rPr>
        <w:t>altro, in quanto si tratta di due infrazioni separate.</w:t>
      </w:r>
      <w:r w:rsidR="006C56CC">
        <w:rPr>
          <w:rFonts w:ascii="Times New Roman" w:hAnsi="Times New Roman"/>
        </w:rPr>
        <w:t xml:space="preserve"> </w:t>
      </w:r>
    </w:p>
    <w:p w14:paraId="2E702E5B" w14:textId="77777777" w:rsidR="00F86502" w:rsidRPr="006C56CC" w:rsidRDefault="00F86502" w:rsidP="00505C5F">
      <w:pPr>
        <w:autoSpaceDE w:val="0"/>
        <w:autoSpaceDN w:val="0"/>
        <w:adjustRightInd w:val="0"/>
        <w:spacing w:after="0" w:line="240" w:lineRule="auto"/>
        <w:rPr>
          <w:rFonts w:ascii="Times New Roman" w:eastAsia="Calibri" w:hAnsi="Times New Roman"/>
        </w:rPr>
      </w:pPr>
    </w:p>
    <w:p w14:paraId="46DE623F" w14:textId="77777777" w:rsidR="00B50D1E" w:rsidRPr="006C56CC" w:rsidRDefault="00B50D1E" w:rsidP="00B50D1E">
      <w:pPr>
        <w:spacing w:line="240" w:lineRule="auto"/>
        <w:jc w:val="both"/>
      </w:pPr>
    </w:p>
    <w:p w14:paraId="12E7F696" w14:textId="48142793" w:rsidR="00086A2B" w:rsidRPr="006C56CC" w:rsidRDefault="00086A2B" w:rsidP="00086A2B">
      <w:pPr>
        <w:pStyle w:val="Titolo1"/>
        <w:rPr>
          <w:b w:val="0"/>
        </w:rPr>
      </w:pPr>
      <w:bookmarkStart w:id="20" w:name="_Toc504382229"/>
      <w:bookmarkStart w:id="21" w:name="_Toc521668539"/>
      <w:bookmarkEnd w:id="5"/>
      <w:r w:rsidRPr="006C56CC">
        <w:t>Articolo 33 - Notifica all</w:t>
      </w:r>
      <w:r w:rsidR="006C56CC">
        <w:t>’</w:t>
      </w:r>
      <w:r w:rsidRPr="006C56CC">
        <w:t>autorità di controllo</w:t>
      </w:r>
      <w:bookmarkEnd w:id="20"/>
      <w:bookmarkEnd w:id="21"/>
    </w:p>
    <w:p w14:paraId="67EB87EB" w14:textId="77777777" w:rsidR="00842B05" w:rsidRPr="006C56CC" w:rsidRDefault="00842B05" w:rsidP="00842B05">
      <w:pPr>
        <w:pStyle w:val="Titolo2"/>
        <w:rPr>
          <w:u w:val="none"/>
        </w:rPr>
      </w:pPr>
      <w:bookmarkStart w:id="22" w:name="_Toc504382230"/>
      <w:bookmarkStart w:id="23" w:name="_Toc521668540"/>
      <w:r w:rsidRPr="006C56CC">
        <w:rPr>
          <w:u w:val="none"/>
        </w:rPr>
        <w:t>Quando effettuare la notifica</w:t>
      </w:r>
      <w:bookmarkEnd w:id="22"/>
      <w:bookmarkEnd w:id="23"/>
    </w:p>
    <w:p w14:paraId="51CA41C0" w14:textId="38C215CC" w:rsidR="00842B05" w:rsidRPr="006C56CC" w:rsidRDefault="00842B05" w:rsidP="00842B05">
      <w:pPr>
        <w:pStyle w:val="Titolo3"/>
      </w:pPr>
      <w:bookmarkStart w:id="24" w:name="_Toc504382231"/>
      <w:bookmarkStart w:id="25" w:name="_Toc521668541"/>
      <w:r w:rsidRPr="006C56CC">
        <w:t>Prescrizioni dell</w:t>
      </w:r>
      <w:r w:rsidR="006C56CC">
        <w:t>’</w:t>
      </w:r>
      <w:r w:rsidRPr="006C56CC">
        <w:t>articolo 33</w:t>
      </w:r>
      <w:bookmarkEnd w:id="24"/>
      <w:bookmarkEnd w:id="25"/>
    </w:p>
    <w:p w14:paraId="061A5EEF" w14:textId="6D5E3EBF" w:rsidR="00B7727B" w:rsidRPr="006C56CC" w:rsidRDefault="00086A2B" w:rsidP="00086A2B">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33, paragrafo 1, stabilisce che:</w:t>
      </w:r>
    </w:p>
    <w:p w14:paraId="0BFBC264" w14:textId="30596CC7" w:rsidR="00190C05" w:rsidRPr="006C56CC" w:rsidRDefault="006C56CC" w:rsidP="00775663">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C24869" w:rsidRPr="006C56CC">
        <w:rPr>
          <w:rFonts w:ascii="Times New Roman" w:hAnsi="Times New Roman"/>
        </w:rPr>
        <w:t>In caso di violazione dei dati personali, il titolare del trattamento notifica la violazione all</w:t>
      </w:r>
      <w:r>
        <w:rPr>
          <w:rFonts w:ascii="Times New Roman" w:hAnsi="Times New Roman"/>
        </w:rPr>
        <w:t>’</w:t>
      </w:r>
      <w:r w:rsidR="00C24869" w:rsidRPr="006C56CC">
        <w:rPr>
          <w:rFonts w:ascii="Times New Roman" w:hAnsi="Times New Roman"/>
        </w:rPr>
        <w:t>autorità di controllo competente a norma dell</w:t>
      </w:r>
      <w:r>
        <w:rPr>
          <w:rFonts w:ascii="Times New Roman" w:hAnsi="Times New Roman"/>
        </w:rPr>
        <w:t>’</w:t>
      </w:r>
      <w:r w:rsidR="00C24869" w:rsidRPr="006C56CC">
        <w:rPr>
          <w:rFonts w:ascii="Times New Roman" w:hAnsi="Times New Roman"/>
        </w:rPr>
        <w:t>articolo 55 senza ingiustificato ritardo e, ove possibile, entro 72 ore dal momento in cui ne è venuto a conoscenza, a meno che sia improbabile che la violazione dei dati personali presenti un rischio per i diritti e le libertà delle persone fisiche. Qualora la notifica all</w:t>
      </w:r>
      <w:r>
        <w:rPr>
          <w:rFonts w:ascii="Times New Roman" w:hAnsi="Times New Roman"/>
        </w:rPr>
        <w:t>’</w:t>
      </w:r>
      <w:r w:rsidR="00C24869" w:rsidRPr="006C56CC">
        <w:rPr>
          <w:rFonts w:ascii="Times New Roman" w:hAnsi="Times New Roman"/>
        </w:rPr>
        <w:t>autorità di controllo non sia effettuata entro 72 ore, è corredata dei motivi del ritardo</w:t>
      </w:r>
      <w:r>
        <w:rPr>
          <w:rFonts w:ascii="Times New Roman" w:hAnsi="Times New Roman"/>
        </w:rPr>
        <w:t>”</w:t>
      </w:r>
      <w:r w:rsidR="00C24869" w:rsidRPr="006C56CC">
        <w:rPr>
          <w:rFonts w:ascii="Times New Roman" w:hAnsi="Times New Roman"/>
        </w:rPr>
        <w:t>.</w:t>
      </w:r>
    </w:p>
    <w:p w14:paraId="19970E22" w14:textId="021EA470" w:rsidR="00190C05" w:rsidRPr="006C56CC" w:rsidRDefault="00190C05" w:rsidP="001F43A1">
      <w:pPr>
        <w:jc w:val="both"/>
        <w:rPr>
          <w:rFonts w:ascii="Times New Roman" w:hAnsi="Times New Roman"/>
        </w:rPr>
      </w:pPr>
      <w:r w:rsidRPr="006C56CC">
        <w:rPr>
          <w:rFonts w:ascii="Times New Roman" w:hAnsi="Times New Roman"/>
        </w:rPr>
        <w:t>Il considerando 87</w:t>
      </w:r>
      <w:r w:rsidRPr="006C56CC">
        <w:rPr>
          <w:rStyle w:val="Rimandonotaapidipagina"/>
          <w:rFonts w:ascii="Times New Roman" w:hAnsi="Times New Roman"/>
        </w:rPr>
        <w:footnoteReference w:id="21"/>
      </w:r>
      <w:r w:rsidRPr="006C56CC">
        <w:rPr>
          <w:rFonts w:ascii="Times New Roman" w:hAnsi="Times New Roman"/>
        </w:rPr>
        <w:t xml:space="preserve"> stabilisce che:</w:t>
      </w:r>
    </w:p>
    <w:p w14:paraId="76405BA4" w14:textId="55C4AE98" w:rsidR="00190C05" w:rsidRPr="006C56CC" w:rsidRDefault="006C56CC" w:rsidP="00A92129">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190C05" w:rsidRPr="006C56CC">
        <w:rPr>
          <w:rFonts w:ascii="Times New Roman" w:hAnsi="Times New Roman"/>
        </w:rPr>
        <w:t>È opportuno verificare se siano state messe in atto tutte le misure tecnologiche e organizzative adeguate di protezione per stabilire immediatamente se c</w:t>
      </w:r>
      <w:r>
        <w:rPr>
          <w:rFonts w:ascii="Times New Roman" w:hAnsi="Times New Roman"/>
        </w:rPr>
        <w:t>’</w:t>
      </w:r>
      <w:r w:rsidR="00190C05" w:rsidRPr="006C56CC">
        <w:rPr>
          <w:rFonts w:ascii="Times New Roman" w:hAnsi="Times New Roman"/>
        </w:rPr>
        <w:t>è stata violazione dei dati personali e informare tempestivamente l</w:t>
      </w:r>
      <w:r>
        <w:rPr>
          <w:rFonts w:ascii="Times New Roman" w:hAnsi="Times New Roman"/>
        </w:rPr>
        <w:t>’</w:t>
      </w:r>
      <w:r w:rsidR="00190C05" w:rsidRPr="006C56CC">
        <w:rPr>
          <w:rFonts w:ascii="Times New Roman" w:hAnsi="Times New Roman"/>
        </w:rPr>
        <w:t>autorità di controllo e l</w:t>
      </w:r>
      <w:r>
        <w:rPr>
          <w:rFonts w:ascii="Times New Roman" w:hAnsi="Times New Roman"/>
        </w:rPr>
        <w:t>’</w:t>
      </w:r>
      <w:r w:rsidR="00190C05" w:rsidRPr="006C56CC">
        <w:rPr>
          <w:rFonts w:ascii="Times New Roman" w:hAnsi="Times New Roman"/>
        </w:rPr>
        <w:t>interessato. È opportuno stabilire il fatto che la notifica sia stata trasmessa senza ingiustificato ritardo, tenendo conto in particolare della natura e della gravità della violazione dei dati personali e delle sue conseguenze e effetti negativi per l</w:t>
      </w:r>
      <w:r>
        <w:rPr>
          <w:rFonts w:ascii="Times New Roman" w:hAnsi="Times New Roman"/>
        </w:rPr>
        <w:t>’</w:t>
      </w:r>
      <w:r w:rsidR="00190C05" w:rsidRPr="006C56CC">
        <w:rPr>
          <w:rFonts w:ascii="Times New Roman" w:hAnsi="Times New Roman"/>
        </w:rPr>
        <w:t>interessato. Siffatta notifica può dar luogo a un intervento dell</w:t>
      </w:r>
      <w:r>
        <w:rPr>
          <w:rFonts w:ascii="Times New Roman" w:hAnsi="Times New Roman"/>
        </w:rPr>
        <w:t>’</w:t>
      </w:r>
      <w:r w:rsidR="00190C05" w:rsidRPr="006C56CC">
        <w:rPr>
          <w:rFonts w:ascii="Times New Roman" w:hAnsi="Times New Roman"/>
        </w:rPr>
        <w:t>autorità di controllo nell</w:t>
      </w:r>
      <w:r>
        <w:rPr>
          <w:rFonts w:ascii="Times New Roman" w:hAnsi="Times New Roman"/>
        </w:rPr>
        <w:t>’</w:t>
      </w:r>
      <w:r w:rsidR="00190C05" w:rsidRPr="006C56CC">
        <w:rPr>
          <w:rFonts w:ascii="Times New Roman" w:hAnsi="Times New Roman"/>
        </w:rPr>
        <w:t>ambito dei suoi compiti e poteri previsti dal presente regolamento</w:t>
      </w:r>
      <w:r>
        <w:rPr>
          <w:rFonts w:ascii="Times New Roman" w:hAnsi="Times New Roman"/>
        </w:rPr>
        <w:t>”</w:t>
      </w:r>
      <w:r w:rsidR="00190C05" w:rsidRPr="006C56CC">
        <w:rPr>
          <w:rFonts w:ascii="Times New Roman" w:hAnsi="Times New Roman"/>
        </w:rPr>
        <w:t>.</w:t>
      </w:r>
    </w:p>
    <w:p w14:paraId="14E69250" w14:textId="0D1FA16E" w:rsidR="00E5244A" w:rsidRPr="006C56CC" w:rsidRDefault="00E5244A" w:rsidP="00842B05">
      <w:pPr>
        <w:pStyle w:val="Titolo3"/>
      </w:pPr>
      <w:bookmarkStart w:id="26" w:name="_Toc504382232"/>
      <w:bookmarkStart w:id="27" w:name="_Toc521668542"/>
      <w:r w:rsidRPr="006C56CC">
        <w:t xml:space="preserve">Quando il titolare del trattamento viene </w:t>
      </w:r>
      <w:r w:rsidR="006C56CC">
        <w:t>“</w:t>
      </w:r>
      <w:r w:rsidRPr="006C56CC">
        <w:t>a conoscenza</w:t>
      </w:r>
      <w:r w:rsidR="006C56CC">
        <w:t>”</w:t>
      </w:r>
      <w:r w:rsidRPr="006C56CC">
        <w:t xml:space="preserve"> di una violazione?</w:t>
      </w:r>
      <w:bookmarkEnd w:id="26"/>
      <w:bookmarkEnd w:id="27"/>
    </w:p>
    <w:p w14:paraId="2637A036" w14:textId="422D5167" w:rsidR="00451C8B" w:rsidRPr="006C56CC" w:rsidRDefault="00350B89" w:rsidP="00E5244A">
      <w:pPr>
        <w:spacing w:line="240" w:lineRule="auto"/>
        <w:jc w:val="both"/>
        <w:rPr>
          <w:rFonts w:ascii="Times New Roman" w:hAnsi="Times New Roman"/>
        </w:rPr>
      </w:pPr>
      <w:r w:rsidRPr="006C56CC">
        <w:rPr>
          <w:rFonts w:ascii="Times New Roman" w:hAnsi="Times New Roman"/>
        </w:rPr>
        <w:t xml:space="preserve">Come indicato in precedenza, il regolamento impone al titolare del trattamento di notificare </w:t>
      </w:r>
      <w:r w:rsidR="00CB594E" w:rsidRPr="006C56CC">
        <w:rPr>
          <w:rFonts w:ascii="Times New Roman" w:hAnsi="Times New Roman"/>
        </w:rPr>
        <w:t>un</w:t>
      </w:r>
      <w:r w:rsidRPr="006C56CC">
        <w:rPr>
          <w:rFonts w:ascii="Times New Roman" w:hAnsi="Times New Roman"/>
        </w:rPr>
        <w:t xml:space="preserve">a violazione senza ingiustificato ritardo e, ove possibile, entro 72 ore dal momento in cui ne è venuto a conoscenza. Questo solleva la questione relativa al momento in cui il titolare del trattamento può considerarsi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di una violazione. Il Gruppo di lavoro ritiene che il titolare del trattamento debba considerarsi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nel momento in cui è ragionevolmente certo che si è verificato un incidente di sicurezza che ha portato alla compromissione dei dati personali. </w:t>
      </w:r>
    </w:p>
    <w:p w14:paraId="21EC4251" w14:textId="1F96B727" w:rsidR="00451C8B" w:rsidRPr="006C56CC" w:rsidRDefault="00451C8B" w:rsidP="00E5244A">
      <w:pPr>
        <w:spacing w:line="240" w:lineRule="auto"/>
        <w:jc w:val="both"/>
        <w:rPr>
          <w:rFonts w:ascii="Times New Roman" w:hAnsi="Times New Roman"/>
        </w:rPr>
      </w:pPr>
      <w:r w:rsidRPr="006C56CC">
        <w:rPr>
          <w:rFonts w:ascii="Times New Roman" w:hAnsi="Times New Roman"/>
        </w:rPr>
        <w:t xml:space="preserve">Tuttavia, come </w:t>
      </w:r>
      <w:r w:rsidR="00CB594E" w:rsidRPr="006C56CC">
        <w:rPr>
          <w:rFonts w:ascii="Times New Roman" w:hAnsi="Times New Roman"/>
        </w:rPr>
        <w:t>già osservato</w:t>
      </w:r>
      <w:r w:rsidRPr="006C56CC">
        <w:rPr>
          <w:rFonts w:ascii="Times New Roman" w:hAnsi="Times New Roman"/>
        </w:rPr>
        <w:t>, il regolamento impone al titolare del trattamento di attuare tutte le misure tecniche e organizzative di protezione adeguate per stabilire immediatamente se si è verificata una violazione e informare tempestivamente l</w:t>
      </w:r>
      <w:r w:rsidR="006C56CC">
        <w:rPr>
          <w:rFonts w:ascii="Times New Roman" w:hAnsi="Times New Roman"/>
        </w:rPr>
        <w:t>’</w:t>
      </w:r>
      <w:r w:rsidRPr="006C56CC">
        <w:rPr>
          <w:rFonts w:ascii="Times New Roman" w:hAnsi="Times New Roman"/>
        </w:rPr>
        <w:t>autorità di controllo e gli interessati. Afferma altresì che è opportuno stabilire il fatto che la notifica sia stata trasmessa senza ingiustificato ritardo, tenendo conto in particolare della natura e della gravità della violazione e delle sue conseguenze e dei suoi effetti negativi per l</w:t>
      </w:r>
      <w:r w:rsidR="006C56CC">
        <w:rPr>
          <w:rFonts w:ascii="Times New Roman" w:hAnsi="Times New Roman"/>
        </w:rPr>
        <w:t>’</w:t>
      </w:r>
      <w:r w:rsidRPr="006C56CC">
        <w:rPr>
          <w:rFonts w:ascii="Times New Roman" w:hAnsi="Times New Roman"/>
        </w:rPr>
        <w:t>interessato</w:t>
      </w:r>
      <w:r w:rsidRPr="006C56CC">
        <w:rPr>
          <w:rStyle w:val="Rimandonotaapidipagina"/>
          <w:rFonts w:ascii="Times New Roman" w:hAnsi="Times New Roman"/>
        </w:rPr>
        <w:footnoteReference w:id="22"/>
      </w:r>
      <w:r w:rsidRPr="006C56CC">
        <w:rPr>
          <w:rFonts w:ascii="Times New Roman" w:hAnsi="Times New Roman"/>
        </w:rPr>
        <w:t xml:space="preserve">. </w:t>
      </w:r>
      <w:r w:rsidR="00CB594E" w:rsidRPr="006C56CC">
        <w:rPr>
          <w:rFonts w:ascii="Times New Roman" w:hAnsi="Times New Roman"/>
        </w:rPr>
        <w:t>I</w:t>
      </w:r>
      <w:r w:rsidRPr="006C56CC">
        <w:rPr>
          <w:rFonts w:ascii="Times New Roman" w:hAnsi="Times New Roman"/>
        </w:rPr>
        <w:t xml:space="preserve">l titolare del trattamento </w:t>
      </w:r>
      <w:r w:rsidR="00CB594E" w:rsidRPr="006C56CC">
        <w:rPr>
          <w:rFonts w:ascii="Times New Roman" w:hAnsi="Times New Roman"/>
        </w:rPr>
        <w:t>è quindi tenuto a prendere le misure necessarie per</w:t>
      </w:r>
      <w:r w:rsidRPr="006C56CC">
        <w:rPr>
          <w:rFonts w:ascii="Times New Roman" w:hAnsi="Times New Roman"/>
        </w:rPr>
        <w:t xml:space="preserve"> assicurar</w:t>
      </w:r>
      <w:r w:rsidR="00CB594E" w:rsidRPr="006C56CC">
        <w:rPr>
          <w:rFonts w:ascii="Times New Roman" w:hAnsi="Times New Roman"/>
        </w:rPr>
        <w:t>si</w:t>
      </w:r>
      <w:r w:rsidRPr="006C56CC">
        <w:rPr>
          <w:rFonts w:ascii="Times New Roman" w:hAnsi="Times New Roman"/>
        </w:rPr>
        <w:t xml:space="preserve"> </w:t>
      </w:r>
      <w:r w:rsidR="00CB594E" w:rsidRPr="006C56CC">
        <w:rPr>
          <w:rFonts w:ascii="Times New Roman" w:hAnsi="Times New Roman"/>
        </w:rPr>
        <w:t>di venire</w:t>
      </w:r>
      <w:r w:rsidRPr="006C56CC">
        <w:rPr>
          <w:rFonts w:ascii="Times New Roman" w:hAnsi="Times New Roman"/>
        </w:rPr>
        <w:t xml:space="preserve">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di eventuali violazioni in maniera tempestiva in modo da poter adottare le misure appropriate.</w:t>
      </w:r>
    </w:p>
    <w:p w14:paraId="6C87CB2C" w14:textId="10DC2F08" w:rsidR="00E5244A" w:rsidRPr="006C56CC" w:rsidRDefault="00451C8B" w:rsidP="00E5244A">
      <w:pPr>
        <w:spacing w:line="240" w:lineRule="auto"/>
        <w:jc w:val="both"/>
        <w:rPr>
          <w:rFonts w:ascii="Times New Roman" w:hAnsi="Times New Roman"/>
        </w:rPr>
      </w:pPr>
      <w:r w:rsidRPr="006C56CC">
        <w:rPr>
          <w:rFonts w:ascii="Times New Roman" w:hAnsi="Times New Roman"/>
        </w:rPr>
        <w:t xml:space="preserve">Il momento esatto in cui il titolare del trattamento può considerarsi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di una particolare violazione dipenderà dalle circostanze del</w:t>
      </w:r>
      <w:r w:rsidR="00CB594E" w:rsidRPr="006C56CC">
        <w:rPr>
          <w:rFonts w:ascii="Times New Roman" w:hAnsi="Times New Roman"/>
        </w:rPr>
        <w:t xml:space="preserve">la violazione. </w:t>
      </w:r>
      <w:r w:rsidRPr="006C56CC">
        <w:rPr>
          <w:rFonts w:ascii="Times New Roman" w:hAnsi="Times New Roman"/>
        </w:rPr>
        <w:t>In alcuni casi sarà relativamente evidente fin dall</w:t>
      </w:r>
      <w:r w:rsidR="006C56CC">
        <w:rPr>
          <w:rFonts w:ascii="Times New Roman" w:hAnsi="Times New Roman"/>
        </w:rPr>
        <w:t>’</w:t>
      </w:r>
      <w:r w:rsidRPr="006C56CC">
        <w:rPr>
          <w:rFonts w:ascii="Times New Roman" w:hAnsi="Times New Roman"/>
        </w:rPr>
        <w:t>inizio che c</w:t>
      </w:r>
      <w:r w:rsidR="006C56CC">
        <w:rPr>
          <w:rFonts w:ascii="Times New Roman" w:hAnsi="Times New Roman"/>
        </w:rPr>
        <w:t>’</w:t>
      </w:r>
      <w:r w:rsidRPr="006C56CC">
        <w:rPr>
          <w:rFonts w:ascii="Times New Roman" w:hAnsi="Times New Roman"/>
        </w:rPr>
        <w:t xml:space="preserve">è stata una violazione, mentre in altri potrebbe </w:t>
      </w:r>
      <w:r w:rsidR="00CB594E" w:rsidRPr="006C56CC">
        <w:rPr>
          <w:rFonts w:ascii="Times New Roman" w:hAnsi="Times New Roman"/>
        </w:rPr>
        <w:t>occorrere</w:t>
      </w:r>
      <w:r w:rsidRPr="006C56CC">
        <w:rPr>
          <w:rFonts w:ascii="Times New Roman" w:hAnsi="Times New Roman"/>
        </w:rPr>
        <w:t xml:space="preserve"> del tempo per stabilire se i dati personali sono stati compromessi. Tuttavia, l</w:t>
      </w:r>
      <w:r w:rsidR="006C56CC">
        <w:rPr>
          <w:rFonts w:ascii="Times New Roman" w:hAnsi="Times New Roman"/>
        </w:rPr>
        <w:t>’</w:t>
      </w:r>
      <w:r w:rsidRPr="006C56CC">
        <w:rPr>
          <w:rFonts w:ascii="Times New Roman" w:hAnsi="Times New Roman"/>
        </w:rPr>
        <w:t>accento dovrebbe essere posto su</w:t>
      </w:r>
      <w:r w:rsidR="00CB594E" w:rsidRPr="006C56CC">
        <w:rPr>
          <w:rFonts w:ascii="Times New Roman" w:hAnsi="Times New Roman"/>
        </w:rPr>
        <w:t>lla tempestività dell</w:t>
      </w:r>
      <w:r w:rsidR="006C56CC">
        <w:rPr>
          <w:rFonts w:ascii="Times New Roman" w:hAnsi="Times New Roman"/>
        </w:rPr>
        <w:t>’</w:t>
      </w:r>
      <w:r w:rsidRPr="006C56CC">
        <w:rPr>
          <w:rFonts w:ascii="Times New Roman" w:hAnsi="Times New Roman"/>
        </w:rPr>
        <w:t xml:space="preserve">azione per indagare su un incidente </w:t>
      </w:r>
      <w:r w:rsidR="00CB594E" w:rsidRPr="006C56CC">
        <w:rPr>
          <w:rFonts w:ascii="Times New Roman" w:hAnsi="Times New Roman"/>
        </w:rPr>
        <w:t>per</w:t>
      </w:r>
      <w:r w:rsidRPr="006C56CC">
        <w:rPr>
          <w:rFonts w:ascii="Times New Roman" w:hAnsi="Times New Roman"/>
        </w:rPr>
        <w:t xml:space="preserve"> stabilire se i dati personali sono stati effettivamente viola</w:t>
      </w:r>
      <w:r w:rsidR="00CB594E" w:rsidRPr="006C56CC">
        <w:rPr>
          <w:rFonts w:ascii="Times New Roman" w:hAnsi="Times New Roman"/>
        </w:rPr>
        <w:t xml:space="preserve">ti e, in caso affermativo, </w:t>
      </w:r>
      <w:r w:rsidRPr="006C56CC">
        <w:rPr>
          <w:rFonts w:ascii="Times New Roman" w:hAnsi="Times New Roman"/>
        </w:rPr>
        <w:t xml:space="preserve">prendere </w:t>
      </w:r>
      <w:r w:rsidR="00CB594E" w:rsidRPr="006C56CC">
        <w:rPr>
          <w:rFonts w:ascii="Times New Roman" w:hAnsi="Times New Roman"/>
        </w:rPr>
        <w:t>misure</w:t>
      </w:r>
      <w:r w:rsidRPr="006C56CC">
        <w:rPr>
          <w:rFonts w:ascii="Times New Roman" w:hAnsi="Times New Roman"/>
        </w:rPr>
        <w:t xml:space="preserve"> correttive ed effettuare la notifica, se necessario.</w:t>
      </w:r>
    </w:p>
    <w:p w14:paraId="4C1DB969" w14:textId="3F5F61E2" w:rsidR="00C24869" w:rsidRPr="006C56CC" w:rsidRDefault="00C24869" w:rsidP="00C24869">
      <w:pPr>
        <w:pBdr>
          <w:top w:val="single" w:sz="4" w:space="4" w:color="auto"/>
          <w:left w:val="single" w:sz="4" w:space="4" w:color="auto"/>
          <w:bottom w:val="single" w:sz="4" w:space="4" w:color="auto"/>
          <w:right w:val="single" w:sz="4" w:space="4" w:color="auto"/>
        </w:pBdr>
        <w:spacing w:after="0" w:line="240" w:lineRule="auto"/>
        <w:rPr>
          <w:rFonts w:ascii="Times New Roman" w:hAnsi="Times New Roman"/>
          <w:b/>
        </w:rPr>
      </w:pPr>
      <w:r w:rsidRPr="006C56CC">
        <w:rPr>
          <w:rFonts w:ascii="Times New Roman" w:hAnsi="Times New Roman"/>
          <w:b/>
        </w:rPr>
        <w:t>Esempi</w:t>
      </w:r>
    </w:p>
    <w:p w14:paraId="2B5ED780" w14:textId="77777777" w:rsidR="00C24869" w:rsidRPr="006C56CC" w:rsidRDefault="00C24869" w:rsidP="00C24869">
      <w:pPr>
        <w:pBdr>
          <w:top w:val="single" w:sz="4" w:space="4" w:color="auto"/>
          <w:left w:val="single" w:sz="4" w:space="4" w:color="auto"/>
          <w:bottom w:val="single" w:sz="4" w:space="4" w:color="auto"/>
          <w:right w:val="single" w:sz="4" w:space="4" w:color="auto"/>
        </w:pBdr>
        <w:spacing w:after="0" w:line="240" w:lineRule="auto"/>
        <w:rPr>
          <w:rFonts w:ascii="Times New Roman" w:hAnsi="Times New Roman"/>
        </w:rPr>
      </w:pPr>
    </w:p>
    <w:p w14:paraId="7CB149EB" w14:textId="4A1BC051" w:rsidR="003F48EF" w:rsidRPr="006C56CC" w:rsidRDefault="00A4618A" w:rsidP="00C24869">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1. In caso di perdita di una chiave USB contenente dati personali non crittografati spesso non è possibile accertare se persone non autorizzate abbiano avuto accesso ai dati. Tuttavia, anche se il titolare del trattamento non è in grado di stabilire se si è verificata una violazione della riservatezza, tale caso deve essere notificato</w:t>
      </w:r>
      <w:r w:rsidR="00CB594E" w:rsidRPr="006C56CC">
        <w:rPr>
          <w:rFonts w:ascii="Times New Roman" w:hAnsi="Times New Roman"/>
        </w:rPr>
        <w:t>,</w:t>
      </w:r>
      <w:r w:rsidRPr="006C56CC">
        <w:rPr>
          <w:rFonts w:ascii="Times New Roman" w:hAnsi="Times New Roman"/>
        </w:rPr>
        <w:t xml:space="preserve"> in quanto sussiste una ragionevole certezza del fatto che si è verificata una violazione della disponibilità; il titolare del trattamento si considera venuto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della violazione nel momento in cui si è accorto di aver perso la chiave USB.</w:t>
      </w:r>
      <w:r w:rsidR="006C56CC">
        <w:rPr>
          <w:rFonts w:ascii="Times New Roman" w:hAnsi="Times New Roman"/>
        </w:rPr>
        <w:t xml:space="preserve"> </w:t>
      </w:r>
    </w:p>
    <w:p w14:paraId="6AF390B7" w14:textId="130B0F38" w:rsidR="003F48EF" w:rsidRPr="006C56CC" w:rsidRDefault="00A4618A" w:rsidP="008D6851">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 xml:space="preserve">2. Un terzo informa il titolare del trattamento di aver ricevuto accidentalmente i dati personali di uno dei suoi clienti e fornisce la prova della divulgazione non autorizzata. Dato che al titolare del trattamento è stata presentata una prova evidente di una violazione della riservatezza, non vi è dubbio che </w:t>
      </w:r>
      <w:r w:rsidR="008D21BC" w:rsidRPr="006C56CC">
        <w:rPr>
          <w:rFonts w:ascii="Times New Roman" w:hAnsi="Times New Roman"/>
        </w:rPr>
        <w:t xml:space="preserve">ne </w:t>
      </w:r>
      <w:r w:rsidRPr="006C56CC">
        <w:rPr>
          <w:rFonts w:ascii="Times New Roman" w:hAnsi="Times New Roman"/>
        </w:rPr>
        <w:t xml:space="preserve">sia venuto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w:t>
      </w:r>
    </w:p>
    <w:p w14:paraId="4682552B" w14:textId="5D9AA25B" w:rsidR="001F4856" w:rsidRPr="006C56CC" w:rsidRDefault="00A4618A" w:rsidP="008D6851">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3. Un titolare del trattamento rileva che c</w:t>
      </w:r>
      <w:r w:rsidR="006C56CC">
        <w:rPr>
          <w:rFonts w:ascii="Times New Roman" w:hAnsi="Times New Roman"/>
        </w:rPr>
        <w:t>’</w:t>
      </w:r>
      <w:r w:rsidRPr="006C56CC">
        <w:rPr>
          <w:rFonts w:ascii="Times New Roman" w:hAnsi="Times New Roman"/>
        </w:rPr>
        <w:t xml:space="preserve">è stata una possibile intrusione nella sua rete. </w:t>
      </w:r>
      <w:r w:rsidR="008D21BC" w:rsidRPr="006C56CC">
        <w:rPr>
          <w:rFonts w:ascii="Times New Roman" w:hAnsi="Times New Roman"/>
        </w:rPr>
        <w:t>C</w:t>
      </w:r>
      <w:r w:rsidRPr="006C56CC">
        <w:rPr>
          <w:rFonts w:ascii="Times New Roman" w:hAnsi="Times New Roman"/>
        </w:rPr>
        <w:t>ontrolla</w:t>
      </w:r>
      <w:r w:rsidR="008D21BC" w:rsidRPr="006C56CC">
        <w:rPr>
          <w:rFonts w:ascii="Times New Roman" w:hAnsi="Times New Roman"/>
        </w:rPr>
        <w:t xml:space="preserve"> quindi</w:t>
      </w:r>
      <w:r w:rsidRPr="006C56CC">
        <w:rPr>
          <w:rFonts w:ascii="Times New Roman" w:hAnsi="Times New Roman"/>
        </w:rPr>
        <w:t xml:space="preserve"> i propri sistemi per stabilire se i dati personali ivi</w:t>
      </w:r>
      <w:r w:rsidR="008D21BC" w:rsidRPr="006C56CC">
        <w:rPr>
          <w:rFonts w:ascii="Times New Roman" w:hAnsi="Times New Roman"/>
        </w:rPr>
        <w:t xml:space="preserve"> </w:t>
      </w:r>
      <w:r w:rsidRPr="006C56CC">
        <w:rPr>
          <w:rFonts w:ascii="Times New Roman" w:hAnsi="Times New Roman"/>
        </w:rPr>
        <w:t>presenti s</w:t>
      </w:r>
      <w:r w:rsidR="008D21BC" w:rsidRPr="006C56CC">
        <w:rPr>
          <w:rFonts w:ascii="Times New Roman" w:hAnsi="Times New Roman"/>
        </w:rPr>
        <w:t>o</w:t>
      </w:r>
      <w:r w:rsidRPr="006C56CC">
        <w:rPr>
          <w:rFonts w:ascii="Times New Roman" w:hAnsi="Times New Roman"/>
        </w:rPr>
        <w:t xml:space="preserve">no stati compromessi e ne ottiene conferma. Ancora una volta, dato che il titolare del trattamento ha una chiara prova di una violazione non può esserci dubbio che sia venuto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della stessa.</w:t>
      </w:r>
    </w:p>
    <w:p w14:paraId="0F28899C" w14:textId="6AC8E9BD" w:rsidR="006400D5" w:rsidRPr="006C56CC" w:rsidRDefault="00A4618A" w:rsidP="008D6851">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 xml:space="preserve">4. Un criminale informatico viola il sistema del titolare del trattamento e </w:t>
      </w:r>
      <w:r w:rsidR="008D21BC" w:rsidRPr="006C56CC">
        <w:rPr>
          <w:rFonts w:ascii="Times New Roman" w:hAnsi="Times New Roman"/>
        </w:rPr>
        <w:t xml:space="preserve">lo </w:t>
      </w:r>
      <w:r w:rsidRPr="006C56CC">
        <w:rPr>
          <w:rFonts w:ascii="Times New Roman" w:hAnsi="Times New Roman"/>
        </w:rPr>
        <w:t xml:space="preserve">contatta per chiedere un riscatto. In tal caso, dopo aver verificato il suo sistema per </w:t>
      </w:r>
      <w:r w:rsidR="008D21BC" w:rsidRPr="006C56CC">
        <w:rPr>
          <w:rFonts w:ascii="Times New Roman" w:hAnsi="Times New Roman"/>
        </w:rPr>
        <w:t>accertarsi</w:t>
      </w:r>
      <w:r w:rsidRPr="006C56CC">
        <w:rPr>
          <w:rFonts w:ascii="Times New Roman" w:hAnsi="Times New Roman"/>
        </w:rPr>
        <w:t xml:space="preserve"> </w:t>
      </w:r>
      <w:r w:rsidR="008D21BC" w:rsidRPr="006C56CC">
        <w:rPr>
          <w:rFonts w:ascii="Times New Roman" w:hAnsi="Times New Roman"/>
        </w:rPr>
        <w:t>del</w:t>
      </w:r>
      <w:r w:rsidRPr="006C56CC">
        <w:rPr>
          <w:rFonts w:ascii="Times New Roman" w:hAnsi="Times New Roman"/>
        </w:rPr>
        <w:t>l</w:t>
      </w:r>
      <w:r w:rsidR="006C56CC">
        <w:rPr>
          <w:rFonts w:ascii="Times New Roman" w:hAnsi="Times New Roman"/>
        </w:rPr>
        <w:t>’</w:t>
      </w:r>
      <w:r w:rsidRPr="006C56CC">
        <w:rPr>
          <w:rFonts w:ascii="Times New Roman" w:hAnsi="Times New Roman"/>
        </w:rPr>
        <w:t xml:space="preserve">attacco, il titolare del trattamento dispone di prove evidenti che si è verificata una violazione e non vi è dubbio che </w:t>
      </w:r>
      <w:r w:rsidR="008D21BC" w:rsidRPr="006C56CC">
        <w:rPr>
          <w:rFonts w:ascii="Times New Roman" w:hAnsi="Times New Roman"/>
        </w:rPr>
        <w:t xml:space="preserve">ne </w:t>
      </w:r>
      <w:r w:rsidRPr="006C56CC">
        <w:rPr>
          <w:rFonts w:ascii="Times New Roman" w:hAnsi="Times New Roman"/>
        </w:rPr>
        <w:t>sia venuto a conoscenza.</w:t>
      </w:r>
    </w:p>
    <w:p w14:paraId="6295DC0F" w14:textId="2BA12F88" w:rsidR="00924354" w:rsidRPr="006C56CC" w:rsidRDefault="00E5244A" w:rsidP="00870505">
      <w:pPr>
        <w:spacing w:line="240" w:lineRule="auto"/>
        <w:jc w:val="both"/>
        <w:rPr>
          <w:rFonts w:ascii="Times New Roman" w:hAnsi="Times New Roman"/>
        </w:rPr>
      </w:pPr>
      <w:r w:rsidRPr="006C56CC">
        <w:rPr>
          <w:rFonts w:ascii="Times New Roman" w:hAnsi="Times New Roman"/>
        </w:rPr>
        <w:t>Se una persona, un</w:t>
      </w:r>
      <w:r w:rsidR="006C56CC">
        <w:rPr>
          <w:rFonts w:ascii="Times New Roman" w:hAnsi="Times New Roman"/>
        </w:rPr>
        <w:t>’</w:t>
      </w:r>
      <w:r w:rsidRPr="006C56CC">
        <w:rPr>
          <w:rFonts w:ascii="Times New Roman" w:hAnsi="Times New Roman"/>
        </w:rPr>
        <w:t>organizzazione di comunicazione o un</w:t>
      </w:r>
      <w:r w:rsidR="006C56CC">
        <w:rPr>
          <w:rFonts w:ascii="Times New Roman" w:hAnsi="Times New Roman"/>
        </w:rPr>
        <w:t>’</w:t>
      </w:r>
      <w:r w:rsidRPr="006C56CC">
        <w:rPr>
          <w:rFonts w:ascii="Times New Roman" w:hAnsi="Times New Roman"/>
        </w:rPr>
        <w:t xml:space="preserve">altra fonte informa il titolare del trattamento di una potenziale violazione o se egli stesso rileva un incidente di sicurezza, il titolare del trattamento può </w:t>
      </w:r>
      <w:r w:rsidR="008D21BC" w:rsidRPr="006C56CC">
        <w:rPr>
          <w:rFonts w:ascii="Times New Roman" w:hAnsi="Times New Roman"/>
        </w:rPr>
        <w:t>effettuare</w:t>
      </w:r>
      <w:r w:rsidRPr="006C56CC">
        <w:rPr>
          <w:rFonts w:ascii="Times New Roman" w:hAnsi="Times New Roman"/>
        </w:rPr>
        <w:t xml:space="preserve"> una breve indagine per stabilire se </w:t>
      </w:r>
      <w:r w:rsidR="008D21BC" w:rsidRPr="006C56CC">
        <w:rPr>
          <w:rFonts w:ascii="Times New Roman" w:hAnsi="Times New Roman"/>
        </w:rPr>
        <w:t xml:space="preserve">la violazione </w:t>
      </w:r>
      <w:r w:rsidRPr="006C56CC">
        <w:rPr>
          <w:rFonts w:ascii="Times New Roman" w:hAnsi="Times New Roman"/>
        </w:rPr>
        <w:t xml:space="preserve">si sia effettivamente verificata. Durante </w:t>
      </w:r>
      <w:r w:rsidR="008D21BC" w:rsidRPr="006C56CC">
        <w:rPr>
          <w:rFonts w:ascii="Times New Roman" w:hAnsi="Times New Roman"/>
        </w:rPr>
        <w:t>il</w:t>
      </w:r>
      <w:r w:rsidRPr="006C56CC">
        <w:rPr>
          <w:rFonts w:ascii="Times New Roman" w:hAnsi="Times New Roman"/>
        </w:rPr>
        <w:t xml:space="preserve"> periodo di indagine il titolare del trattamento non può essere considerato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Tuttavia, si prevede che l</w:t>
      </w:r>
      <w:r w:rsidR="006C56CC">
        <w:rPr>
          <w:rFonts w:ascii="Times New Roman" w:hAnsi="Times New Roman"/>
        </w:rPr>
        <w:t>’</w:t>
      </w:r>
      <w:r w:rsidRPr="006C56CC">
        <w:rPr>
          <w:rFonts w:ascii="Times New Roman" w:hAnsi="Times New Roman"/>
        </w:rPr>
        <w:t>indagine iniziale inizi il più presto possibile e stabilisca con ragionevole certezza se si è verificata una violazione; può quindi seguire un</w:t>
      </w:r>
      <w:r w:rsidR="006C56CC">
        <w:rPr>
          <w:rFonts w:ascii="Times New Roman" w:hAnsi="Times New Roman"/>
        </w:rPr>
        <w:t>’</w:t>
      </w:r>
      <w:r w:rsidRPr="006C56CC">
        <w:rPr>
          <w:rFonts w:ascii="Times New Roman" w:hAnsi="Times New Roman"/>
        </w:rPr>
        <w:t xml:space="preserve">indagine più dettagliata. </w:t>
      </w:r>
    </w:p>
    <w:p w14:paraId="0EDACBDE" w14:textId="5C1E2271" w:rsidR="0073010F" w:rsidRPr="006C56CC" w:rsidRDefault="00026962" w:rsidP="00E5244A">
      <w:pPr>
        <w:spacing w:line="240" w:lineRule="auto"/>
        <w:jc w:val="both"/>
        <w:rPr>
          <w:rFonts w:ascii="Times New Roman" w:hAnsi="Times New Roman"/>
        </w:rPr>
      </w:pPr>
      <w:r w:rsidRPr="006C56CC">
        <w:rPr>
          <w:rFonts w:ascii="Times New Roman" w:hAnsi="Times New Roman"/>
        </w:rPr>
        <w:t>Dopo che il titolare del trattamento è venuto a conoscenza di una violazione soggetta a notifica, la stessa deve essere notificata senza ingiustificato ritardo e, ove possibile, entro 72 ore. Durante questo periodo il titolare del trattamento dovrebbe valutare il rischio probabile per le persone fisiche al fine di stabilire se è soddisfatto il requisito per la notifica</w:t>
      </w:r>
      <w:r w:rsidR="008D21BC" w:rsidRPr="006C56CC">
        <w:rPr>
          <w:rFonts w:ascii="Times New Roman" w:hAnsi="Times New Roman"/>
        </w:rPr>
        <w:t xml:space="preserve"> e</w:t>
      </w:r>
      <w:r w:rsidRPr="006C56CC">
        <w:rPr>
          <w:rFonts w:ascii="Times New Roman" w:hAnsi="Times New Roman"/>
        </w:rPr>
        <w:t xml:space="preserve"> </w:t>
      </w:r>
      <w:r w:rsidR="008D21BC" w:rsidRPr="006C56CC">
        <w:rPr>
          <w:rFonts w:ascii="Times New Roman" w:hAnsi="Times New Roman"/>
        </w:rPr>
        <w:t>quali siano le</w:t>
      </w:r>
      <w:r w:rsidRPr="006C56CC">
        <w:rPr>
          <w:rFonts w:ascii="Times New Roman" w:hAnsi="Times New Roman"/>
        </w:rPr>
        <w:t xml:space="preserve"> azioni necessarie per </w:t>
      </w:r>
      <w:r w:rsidR="008D21BC" w:rsidRPr="006C56CC">
        <w:rPr>
          <w:rFonts w:ascii="Times New Roman" w:hAnsi="Times New Roman"/>
        </w:rPr>
        <w:t xml:space="preserve">far </w:t>
      </w:r>
      <w:r w:rsidRPr="006C56CC">
        <w:rPr>
          <w:rFonts w:ascii="Times New Roman" w:hAnsi="Times New Roman"/>
        </w:rPr>
        <w:t xml:space="preserve">fronte </w:t>
      </w:r>
      <w:r w:rsidR="008D21BC" w:rsidRPr="006C56CC">
        <w:rPr>
          <w:rFonts w:ascii="Times New Roman" w:hAnsi="Times New Roman"/>
        </w:rPr>
        <w:t>al</w:t>
      </w:r>
      <w:r w:rsidRPr="006C56CC">
        <w:rPr>
          <w:rFonts w:ascii="Times New Roman" w:hAnsi="Times New Roman"/>
        </w:rPr>
        <w:t xml:space="preserve">la violazione. </w:t>
      </w:r>
      <w:r w:rsidRPr="000009E2">
        <w:rPr>
          <w:rFonts w:ascii="Times New Roman" w:hAnsi="Times New Roman"/>
        </w:rPr>
        <w:t>Tuttavia, il titolare del trattamento potrebbe già disporre di una valutazione iniziale del rischio potenziale che potrebbe derivare da una violazione come parte di una valutazione d</w:t>
      </w:r>
      <w:r w:rsidR="006C56CC" w:rsidRPr="000009E2">
        <w:rPr>
          <w:rFonts w:ascii="Times New Roman" w:hAnsi="Times New Roman"/>
        </w:rPr>
        <w:t>’</w:t>
      </w:r>
      <w:r w:rsidRPr="000009E2">
        <w:rPr>
          <w:rFonts w:ascii="Times New Roman" w:hAnsi="Times New Roman"/>
        </w:rPr>
        <w:t>impatto sulla protezione dei dati</w:t>
      </w:r>
      <w:r w:rsidRPr="000009E2">
        <w:rPr>
          <w:rStyle w:val="Rimandonotaapidipagina"/>
          <w:rFonts w:ascii="Times New Roman" w:hAnsi="Times New Roman"/>
        </w:rPr>
        <w:footnoteReference w:id="23"/>
      </w:r>
      <w:r w:rsidRPr="000009E2">
        <w:rPr>
          <w:rFonts w:ascii="Times New Roman" w:hAnsi="Times New Roman"/>
        </w:rPr>
        <w:t xml:space="preserve"> effettuata prima dello svolgimento del trattamento interessato. Tuttavia, tale valutazione può essere più general</w:t>
      </w:r>
      <w:r w:rsidR="008D21BC" w:rsidRPr="000009E2">
        <w:rPr>
          <w:rFonts w:ascii="Times New Roman" w:hAnsi="Times New Roman"/>
        </w:rPr>
        <w:t>e</w:t>
      </w:r>
      <w:r w:rsidRPr="000009E2">
        <w:rPr>
          <w:rFonts w:ascii="Times New Roman" w:hAnsi="Times New Roman"/>
        </w:rPr>
        <w:t xml:space="preserve"> rispetto alle circostanze specifiche di un</w:t>
      </w:r>
      <w:r w:rsidR="006C56CC" w:rsidRPr="000009E2">
        <w:rPr>
          <w:rFonts w:ascii="Times New Roman" w:hAnsi="Times New Roman"/>
        </w:rPr>
        <w:t>’</w:t>
      </w:r>
      <w:r w:rsidRPr="000009E2">
        <w:rPr>
          <w:rFonts w:ascii="Times New Roman" w:hAnsi="Times New Roman"/>
        </w:rPr>
        <w:t>effettiva violazione e, pertanto, in ogni caso dovrà essere effettuata una valutazione aggiuntiva che tenga conto di tali circostanze.</w:t>
      </w:r>
      <w:r w:rsidRPr="006C56CC">
        <w:rPr>
          <w:rFonts w:ascii="Times New Roman" w:hAnsi="Times New Roman"/>
        </w:rPr>
        <w:t xml:space="preserve"> Per maggiori dettagli sulla valutazione del rischio, si rinvia alla sezione IV. </w:t>
      </w:r>
    </w:p>
    <w:p w14:paraId="74A932A7" w14:textId="53C65BBB" w:rsidR="00E54017" w:rsidRPr="006C56CC" w:rsidRDefault="00E5244A" w:rsidP="00E5244A">
      <w:pPr>
        <w:spacing w:line="240" w:lineRule="auto"/>
        <w:jc w:val="both"/>
        <w:rPr>
          <w:rFonts w:ascii="Times New Roman" w:hAnsi="Times New Roman"/>
        </w:rPr>
      </w:pPr>
      <w:r w:rsidRPr="006C56CC">
        <w:rPr>
          <w:rFonts w:ascii="Times New Roman" w:hAnsi="Times New Roman"/>
        </w:rPr>
        <w:t>Nella maggior parte dei casi queste azioni preliminari dovrebbero essere completate subito dopo l</w:t>
      </w:r>
      <w:r w:rsidR="006C56CC">
        <w:rPr>
          <w:rFonts w:ascii="Times New Roman" w:hAnsi="Times New Roman"/>
        </w:rPr>
        <w:t>’</w:t>
      </w:r>
      <w:r w:rsidRPr="006C56CC">
        <w:rPr>
          <w:rFonts w:ascii="Times New Roman" w:hAnsi="Times New Roman"/>
        </w:rPr>
        <w:t>allerta iniziale (ossia quando il titolare o il responsabile del trattamento sospetta che si sia verificato un incidente di sicurezza che potrebbe interessare dati personali); dovrebbe richiedere più tempo soltanto in casi eccezionali</w:t>
      </w:r>
      <w:r w:rsidRPr="006C56CC">
        <w:rPr>
          <w:rStyle w:val="Rimandocommento"/>
        </w:rPr>
        <w:t>.</w:t>
      </w:r>
    </w:p>
    <w:p w14:paraId="5A70C411" w14:textId="77777777" w:rsidR="00395852" w:rsidRPr="006C56CC" w:rsidRDefault="00395852" w:rsidP="00395852">
      <w:pPr>
        <w:pBdr>
          <w:top w:val="single" w:sz="4" w:space="4" w:color="auto"/>
          <w:left w:val="single" w:sz="4" w:space="4" w:color="auto"/>
          <w:bottom w:val="single" w:sz="4" w:space="4" w:color="auto"/>
          <w:right w:val="single" w:sz="4" w:space="4" w:color="auto"/>
        </w:pBdr>
        <w:spacing w:line="240" w:lineRule="auto"/>
        <w:rPr>
          <w:rFonts w:ascii="Times New Roman" w:hAnsi="Times New Roman"/>
        </w:rPr>
      </w:pPr>
      <w:r w:rsidRPr="006C56CC">
        <w:rPr>
          <w:rFonts w:ascii="Times New Roman" w:hAnsi="Times New Roman"/>
          <w:b/>
        </w:rPr>
        <w:t>Esempio</w:t>
      </w:r>
    </w:p>
    <w:p w14:paraId="331EAE65" w14:textId="1CFC8979" w:rsidR="00395852" w:rsidRPr="006C56CC" w:rsidRDefault="00395852" w:rsidP="00775663">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Una persona informa il titolare del trattamento di aver ricevuto un</w:t>
      </w:r>
      <w:r w:rsidR="006C56CC">
        <w:rPr>
          <w:rFonts w:ascii="Times New Roman" w:hAnsi="Times New Roman"/>
        </w:rPr>
        <w:t>’</w:t>
      </w:r>
      <w:r w:rsidRPr="006C56CC">
        <w:rPr>
          <w:rFonts w:ascii="Times New Roman" w:hAnsi="Times New Roman"/>
        </w:rPr>
        <w:t>e-mail da un soggetto che si fa passare per il titolare del trattamento, contenente dati personali relativi al suo (effettivo) utilizzo del servizio del titolare del trattamento, aspetto questo che suggerisce che la sicurezza del titolare del trattamento sia stata compromessa. Il titolare del trattamento conduce una breve indagine e individua un</w:t>
      </w:r>
      <w:r w:rsidR="006C56CC">
        <w:rPr>
          <w:rFonts w:ascii="Times New Roman" w:hAnsi="Times New Roman"/>
        </w:rPr>
        <w:t>’</w:t>
      </w:r>
      <w:r w:rsidRPr="006C56CC">
        <w:rPr>
          <w:rFonts w:ascii="Times New Roman" w:hAnsi="Times New Roman"/>
        </w:rPr>
        <w:t xml:space="preserve">intrusione nella propria rete e la prova di un accesso non autorizzato ai dati personali. Il titolare del trattamento si considera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della violazione in questo momento e dovrà procedere alla notifica all</w:t>
      </w:r>
      <w:r w:rsidR="006C56CC">
        <w:rPr>
          <w:rFonts w:ascii="Times New Roman" w:hAnsi="Times New Roman"/>
        </w:rPr>
        <w:t>’</w:t>
      </w:r>
      <w:r w:rsidRPr="006C56CC">
        <w:rPr>
          <w:rFonts w:ascii="Times New Roman" w:hAnsi="Times New Roman"/>
        </w:rPr>
        <w:t xml:space="preserve">autorità di controllo a meno che sia improbabile che la violazione presenti un rischio per i diritti e le libertà delle persone fisiche. Il titolare del trattamento dovrà </w:t>
      </w:r>
      <w:r w:rsidR="0075787E" w:rsidRPr="006C56CC">
        <w:rPr>
          <w:rFonts w:ascii="Times New Roman" w:hAnsi="Times New Roman"/>
        </w:rPr>
        <w:t>prendere</w:t>
      </w:r>
      <w:r w:rsidRPr="006C56CC">
        <w:rPr>
          <w:rFonts w:ascii="Times New Roman" w:hAnsi="Times New Roman"/>
        </w:rPr>
        <w:t xml:space="preserve"> le opportune misure correttive per far front</w:t>
      </w:r>
      <w:r w:rsidR="0075787E" w:rsidRPr="006C56CC">
        <w:rPr>
          <w:rFonts w:ascii="Times New Roman" w:hAnsi="Times New Roman"/>
        </w:rPr>
        <w:t>e</w:t>
      </w:r>
      <w:r w:rsidRPr="006C56CC">
        <w:rPr>
          <w:rFonts w:ascii="Times New Roman" w:hAnsi="Times New Roman"/>
        </w:rPr>
        <w:t xml:space="preserve"> alla violazione.</w:t>
      </w:r>
    </w:p>
    <w:p w14:paraId="7D1D8DC9" w14:textId="514F3277" w:rsidR="00331664" w:rsidRPr="006C56CC" w:rsidRDefault="00E5244A" w:rsidP="00870505">
      <w:pPr>
        <w:spacing w:line="240" w:lineRule="auto"/>
        <w:jc w:val="both"/>
        <w:rPr>
          <w:rFonts w:ascii="Times New Roman" w:hAnsi="Times New Roman"/>
        </w:rPr>
      </w:pPr>
      <w:r w:rsidRPr="006C56CC">
        <w:rPr>
          <w:rFonts w:ascii="Times New Roman" w:hAnsi="Times New Roman"/>
        </w:rPr>
        <w:t>Di conseguenza</w:t>
      </w:r>
      <w:r w:rsidR="0008551C" w:rsidRPr="006C56CC">
        <w:rPr>
          <w:rFonts w:ascii="Times New Roman" w:hAnsi="Times New Roman"/>
        </w:rPr>
        <w:t>,</w:t>
      </w:r>
      <w:r w:rsidRPr="006C56CC">
        <w:rPr>
          <w:rFonts w:ascii="Times New Roman" w:hAnsi="Times New Roman"/>
        </w:rPr>
        <w:t xml:space="preserve"> il titolare del trattamento dovrebbe disporre di procedure interne per poter rilevare </w:t>
      </w:r>
      <w:r w:rsidR="0008551C" w:rsidRPr="006C56CC">
        <w:rPr>
          <w:rFonts w:ascii="Times New Roman" w:hAnsi="Times New Roman"/>
        </w:rPr>
        <w:t xml:space="preserve">una violazione </w:t>
      </w:r>
      <w:r w:rsidRPr="006C56CC">
        <w:rPr>
          <w:rFonts w:ascii="Times New Roman" w:hAnsi="Times New Roman"/>
        </w:rPr>
        <w:t xml:space="preserve">e </w:t>
      </w:r>
      <w:r w:rsidR="0008551C" w:rsidRPr="006C56CC">
        <w:rPr>
          <w:rFonts w:ascii="Times New Roman" w:hAnsi="Times New Roman"/>
        </w:rPr>
        <w:t>porvi rimedio</w:t>
      </w:r>
      <w:r w:rsidRPr="006C56CC">
        <w:rPr>
          <w:rFonts w:ascii="Times New Roman" w:hAnsi="Times New Roman"/>
        </w:rPr>
        <w:t>. Ad esempio, per rilevare talune irregolarità nel trattamento dei dati, il titolare o il responsabile del trattamento può utilizzare alcune misure tecniche certe come il flusso di dati e gli analizzatori di registri, dai quali è possibile definire eventi e allerte correlando qualsiasi dato di registro</w:t>
      </w:r>
      <w:r w:rsidRPr="006C56CC">
        <w:rPr>
          <w:rStyle w:val="Rimandonotaapidipagina"/>
          <w:rFonts w:ascii="Times New Roman" w:hAnsi="Times New Roman"/>
        </w:rPr>
        <w:footnoteReference w:id="24"/>
      </w:r>
      <w:r w:rsidRPr="006C56CC">
        <w:rPr>
          <w:rFonts w:ascii="Times New Roman" w:hAnsi="Times New Roman"/>
        </w:rPr>
        <w:t>. È importante che quando viene rilevata una violazione, la stessa venga segnalata al livello superiore appropriato di gestione, in maniera da poter essere trattata e, se del caso, notificata in conformità all</w:t>
      </w:r>
      <w:r w:rsidR="006C56CC">
        <w:rPr>
          <w:rFonts w:ascii="Times New Roman" w:hAnsi="Times New Roman"/>
        </w:rPr>
        <w:t>’</w:t>
      </w:r>
      <w:r w:rsidRPr="006C56CC">
        <w:rPr>
          <w:rFonts w:ascii="Times New Roman" w:hAnsi="Times New Roman"/>
        </w:rPr>
        <w:t>articolo 33 e, se necessario, all</w:t>
      </w:r>
      <w:r w:rsidR="006C56CC">
        <w:rPr>
          <w:rFonts w:ascii="Times New Roman" w:hAnsi="Times New Roman"/>
        </w:rPr>
        <w:t>’</w:t>
      </w:r>
      <w:r w:rsidRPr="006C56CC">
        <w:rPr>
          <w:rFonts w:ascii="Times New Roman" w:hAnsi="Times New Roman"/>
        </w:rPr>
        <w:t>articolo 34. Tali misure e meccanismi di segnalazione potrebbero essere dettagliati nei piani di intervento in caso di incidente del titolare del trattamento e/o nei dispositivi di governo societario. Ciò consentirà al titolare del trattamento di pianificare in maniera efficace e di stabilire chi ha la responsabilità operativa all</w:t>
      </w:r>
      <w:r w:rsidR="006C56CC">
        <w:rPr>
          <w:rFonts w:ascii="Times New Roman" w:hAnsi="Times New Roman"/>
        </w:rPr>
        <w:t>’</w:t>
      </w:r>
      <w:r w:rsidRPr="006C56CC">
        <w:rPr>
          <w:rFonts w:ascii="Times New Roman" w:hAnsi="Times New Roman"/>
        </w:rPr>
        <w:t>interno dell</w:t>
      </w:r>
      <w:r w:rsidR="006C56CC">
        <w:rPr>
          <w:rFonts w:ascii="Times New Roman" w:hAnsi="Times New Roman"/>
        </w:rPr>
        <w:t>’</w:t>
      </w:r>
      <w:r w:rsidRPr="006C56CC">
        <w:rPr>
          <w:rFonts w:ascii="Times New Roman" w:hAnsi="Times New Roman"/>
        </w:rPr>
        <w:t>organizzazione per la gestione di una violazione, nonché le modalità o l</w:t>
      </w:r>
      <w:r w:rsidR="006C56CC">
        <w:rPr>
          <w:rFonts w:ascii="Times New Roman" w:hAnsi="Times New Roman"/>
        </w:rPr>
        <w:t>’</w:t>
      </w:r>
      <w:r w:rsidRPr="006C56CC">
        <w:rPr>
          <w:rFonts w:ascii="Times New Roman" w:hAnsi="Times New Roman"/>
        </w:rPr>
        <w:t>opportunità di segnalare un incidente al livello gerarchico superiore, se del caso.</w:t>
      </w:r>
    </w:p>
    <w:p w14:paraId="26BA91A1" w14:textId="20CE7323" w:rsidR="00331664" w:rsidRPr="006C56CC" w:rsidRDefault="00BB5A48" w:rsidP="0073010F">
      <w:pPr>
        <w:spacing w:line="240" w:lineRule="auto"/>
        <w:jc w:val="both"/>
        <w:rPr>
          <w:rFonts w:ascii="Times New Roman" w:hAnsi="Times New Roman"/>
        </w:rPr>
      </w:pPr>
      <w:r w:rsidRPr="006C56CC">
        <w:rPr>
          <w:rFonts w:ascii="Times New Roman" w:hAnsi="Times New Roman"/>
        </w:rPr>
        <w:t xml:space="preserve">Il titolare del trattamento dovrebbe inoltre disporre di accordi con i responsabili del trattamento ai quali </w:t>
      </w:r>
      <w:r w:rsidR="009E4EEA" w:rsidRPr="006C56CC">
        <w:rPr>
          <w:rFonts w:ascii="Times New Roman" w:hAnsi="Times New Roman"/>
        </w:rPr>
        <w:t>fa ricorso</w:t>
      </w:r>
      <w:r w:rsidRPr="006C56CC">
        <w:rPr>
          <w:rFonts w:ascii="Times New Roman" w:hAnsi="Times New Roman"/>
        </w:rPr>
        <w:t>, i quali hanno a loro volta l</w:t>
      </w:r>
      <w:r w:rsidR="006C56CC">
        <w:rPr>
          <w:rFonts w:ascii="Times New Roman" w:hAnsi="Times New Roman"/>
        </w:rPr>
        <w:t>’</w:t>
      </w:r>
      <w:r w:rsidRPr="006C56CC">
        <w:rPr>
          <w:rFonts w:ascii="Times New Roman" w:hAnsi="Times New Roman"/>
        </w:rPr>
        <w:t xml:space="preserve">obbligo di notificare al titolare del trattamento eventuali violazioni (cfr. in appresso). </w:t>
      </w:r>
    </w:p>
    <w:p w14:paraId="63FF1D6D" w14:textId="62F669BA" w:rsidR="00390762" w:rsidRPr="006C56CC" w:rsidRDefault="00390762" w:rsidP="00390762">
      <w:pPr>
        <w:spacing w:line="240" w:lineRule="auto"/>
        <w:rPr>
          <w:rFonts w:ascii="Times New Roman" w:hAnsi="Times New Roman"/>
        </w:rPr>
      </w:pPr>
      <w:r w:rsidRPr="006C56CC">
        <w:rPr>
          <w:rFonts w:ascii="Times New Roman" w:hAnsi="Times New Roman"/>
        </w:rPr>
        <w:t>Sebbene s</w:t>
      </w:r>
      <w:r w:rsidR="009E4EEA" w:rsidRPr="006C56CC">
        <w:rPr>
          <w:rFonts w:ascii="Times New Roman" w:hAnsi="Times New Roman"/>
        </w:rPr>
        <w:t>petti</w:t>
      </w:r>
      <w:r w:rsidRPr="006C56CC">
        <w:rPr>
          <w:rFonts w:ascii="Times New Roman" w:hAnsi="Times New Roman"/>
        </w:rPr>
        <w:t xml:space="preserve"> </w:t>
      </w:r>
      <w:r w:rsidR="009E4EEA" w:rsidRPr="006C56CC">
        <w:rPr>
          <w:rFonts w:ascii="Times New Roman" w:hAnsi="Times New Roman"/>
        </w:rPr>
        <w:t>al</w:t>
      </w:r>
      <w:r w:rsidRPr="006C56CC">
        <w:rPr>
          <w:rFonts w:ascii="Times New Roman" w:hAnsi="Times New Roman"/>
        </w:rPr>
        <w:t xml:space="preserve"> titolar</w:t>
      </w:r>
      <w:r w:rsidR="009E4EEA" w:rsidRPr="006C56CC">
        <w:rPr>
          <w:rFonts w:ascii="Times New Roman" w:hAnsi="Times New Roman"/>
        </w:rPr>
        <w:t>e</w:t>
      </w:r>
      <w:r w:rsidRPr="006C56CC">
        <w:rPr>
          <w:rFonts w:ascii="Times New Roman" w:hAnsi="Times New Roman"/>
        </w:rPr>
        <w:t xml:space="preserve"> e </w:t>
      </w:r>
      <w:r w:rsidR="009E4EEA" w:rsidRPr="006C56CC">
        <w:rPr>
          <w:rFonts w:ascii="Times New Roman" w:hAnsi="Times New Roman"/>
        </w:rPr>
        <w:t>al</w:t>
      </w:r>
      <w:r w:rsidRPr="006C56CC">
        <w:rPr>
          <w:rFonts w:ascii="Times New Roman" w:hAnsi="Times New Roman"/>
        </w:rPr>
        <w:t xml:space="preserve"> responsabil</w:t>
      </w:r>
      <w:r w:rsidR="009E4EEA" w:rsidRPr="006C56CC">
        <w:rPr>
          <w:rFonts w:ascii="Times New Roman" w:hAnsi="Times New Roman"/>
        </w:rPr>
        <w:t>e</w:t>
      </w:r>
      <w:r w:rsidRPr="006C56CC">
        <w:rPr>
          <w:rFonts w:ascii="Times New Roman" w:hAnsi="Times New Roman"/>
        </w:rPr>
        <w:t xml:space="preserve"> del trattamento mettere in atto misure adeguate per essere in grado di prevenire, reagire e affrontare una violazione, al</w:t>
      </w:r>
      <w:r w:rsidR="009E4EEA" w:rsidRPr="006C56CC">
        <w:rPr>
          <w:rFonts w:ascii="Times New Roman" w:hAnsi="Times New Roman"/>
        </w:rPr>
        <w:t>c</w:t>
      </w:r>
      <w:r w:rsidRPr="006C56CC">
        <w:rPr>
          <w:rFonts w:ascii="Times New Roman" w:hAnsi="Times New Roman"/>
        </w:rPr>
        <w:t>une misure pratiche dovrebbe</w:t>
      </w:r>
      <w:r w:rsidR="009E4EEA" w:rsidRPr="006C56CC">
        <w:rPr>
          <w:rFonts w:ascii="Times New Roman" w:hAnsi="Times New Roman"/>
        </w:rPr>
        <w:t>ro essere prese in ogni caso:</w:t>
      </w:r>
    </w:p>
    <w:p w14:paraId="4D18D702" w14:textId="142B427C" w:rsidR="00390762" w:rsidRPr="006C56CC" w:rsidRDefault="009E4EEA" w:rsidP="00390762">
      <w:pPr>
        <w:pStyle w:val="Paragrafoelenco"/>
        <w:numPr>
          <w:ilvl w:val="0"/>
          <w:numId w:val="35"/>
        </w:numPr>
        <w:spacing w:line="240" w:lineRule="auto"/>
        <w:ind w:left="714" w:hanging="357"/>
        <w:rPr>
          <w:rFonts w:ascii="Times New Roman" w:hAnsi="Times New Roman"/>
        </w:rPr>
      </w:pPr>
      <w:r w:rsidRPr="006C56CC">
        <w:rPr>
          <w:rFonts w:ascii="Times New Roman" w:hAnsi="Times New Roman"/>
        </w:rPr>
        <w:t xml:space="preserve">le </w:t>
      </w:r>
      <w:r w:rsidR="00390762" w:rsidRPr="006C56CC">
        <w:rPr>
          <w:rFonts w:ascii="Times New Roman" w:hAnsi="Times New Roman"/>
        </w:rPr>
        <w:t>informazioni relative a tutti gli eventi concernenti la sicurezza d</w:t>
      </w:r>
      <w:r w:rsidRPr="006C56CC">
        <w:rPr>
          <w:rFonts w:ascii="Times New Roman" w:hAnsi="Times New Roman"/>
        </w:rPr>
        <w:t>ovrebbero</w:t>
      </w:r>
      <w:r w:rsidR="00390762" w:rsidRPr="006C56CC">
        <w:rPr>
          <w:rFonts w:ascii="Times New Roman" w:hAnsi="Times New Roman"/>
        </w:rPr>
        <w:t xml:space="preserve"> essere indirizzate a una person</w:t>
      </w:r>
      <w:r w:rsidRPr="006C56CC">
        <w:rPr>
          <w:rFonts w:ascii="Times New Roman" w:hAnsi="Times New Roman"/>
        </w:rPr>
        <w:t>a</w:t>
      </w:r>
      <w:r w:rsidR="00390762" w:rsidRPr="006C56CC">
        <w:rPr>
          <w:rFonts w:ascii="Times New Roman" w:hAnsi="Times New Roman"/>
        </w:rPr>
        <w:t xml:space="preserve"> responsabil</w:t>
      </w:r>
      <w:r w:rsidRPr="006C56CC">
        <w:rPr>
          <w:rFonts w:ascii="Times New Roman" w:hAnsi="Times New Roman"/>
        </w:rPr>
        <w:t>e o alle persone</w:t>
      </w:r>
      <w:r w:rsidR="00390762" w:rsidRPr="006C56CC">
        <w:rPr>
          <w:rFonts w:ascii="Times New Roman" w:hAnsi="Times New Roman"/>
        </w:rPr>
        <w:t xml:space="preserve"> incaricate di gestire gli incidenti, stabilire l</w:t>
      </w:r>
      <w:r w:rsidR="006C56CC">
        <w:rPr>
          <w:rFonts w:ascii="Times New Roman" w:hAnsi="Times New Roman"/>
        </w:rPr>
        <w:t>’</w:t>
      </w:r>
      <w:r w:rsidR="00390762" w:rsidRPr="006C56CC">
        <w:rPr>
          <w:rFonts w:ascii="Times New Roman" w:hAnsi="Times New Roman"/>
        </w:rPr>
        <w:t>esistenza di una violazione e valutare il rischio;</w:t>
      </w:r>
    </w:p>
    <w:p w14:paraId="1332A307" w14:textId="1FB36B46" w:rsidR="00E454CC" w:rsidRPr="006C56CC" w:rsidRDefault="00390762" w:rsidP="00E454CC">
      <w:pPr>
        <w:pStyle w:val="Paragrafoelenco"/>
        <w:numPr>
          <w:ilvl w:val="0"/>
          <w:numId w:val="35"/>
        </w:numPr>
        <w:spacing w:line="240" w:lineRule="auto"/>
        <w:ind w:left="714" w:hanging="357"/>
        <w:rPr>
          <w:rFonts w:ascii="Times New Roman" w:hAnsi="Times New Roman"/>
        </w:rPr>
      </w:pPr>
      <w:r w:rsidRPr="006C56CC">
        <w:rPr>
          <w:rFonts w:ascii="Times New Roman" w:hAnsi="Times New Roman"/>
        </w:rPr>
        <w:t xml:space="preserve">il rischio per le persone fisiche a seguito di una violazione </w:t>
      </w:r>
      <w:r w:rsidR="009E4EEA" w:rsidRPr="006C56CC">
        <w:rPr>
          <w:rFonts w:ascii="Times New Roman" w:hAnsi="Times New Roman"/>
        </w:rPr>
        <w:t xml:space="preserve">dovrebbe quindi essere valutato </w:t>
      </w:r>
      <w:r w:rsidRPr="006C56CC">
        <w:rPr>
          <w:rFonts w:ascii="Times New Roman" w:hAnsi="Times New Roman"/>
        </w:rPr>
        <w:t>(probabilità di nessun rischio, di</w:t>
      </w:r>
      <w:r w:rsidR="009E4EEA" w:rsidRPr="006C56CC">
        <w:rPr>
          <w:rFonts w:ascii="Times New Roman" w:hAnsi="Times New Roman"/>
        </w:rPr>
        <w:t xml:space="preserve"> rischio o di rischio elevato) e </w:t>
      </w:r>
      <w:r w:rsidRPr="006C56CC">
        <w:rPr>
          <w:rFonts w:ascii="Times New Roman" w:hAnsi="Times New Roman"/>
        </w:rPr>
        <w:t>le sezioni pertinenti dell</w:t>
      </w:r>
      <w:r w:rsidR="006C56CC">
        <w:rPr>
          <w:rFonts w:ascii="Times New Roman" w:hAnsi="Times New Roman"/>
        </w:rPr>
        <w:t>’</w:t>
      </w:r>
      <w:r w:rsidRPr="006C56CC">
        <w:rPr>
          <w:rFonts w:ascii="Times New Roman" w:hAnsi="Times New Roman"/>
        </w:rPr>
        <w:t>organizzazione</w:t>
      </w:r>
      <w:r w:rsidR="009E4EEA" w:rsidRPr="006C56CC">
        <w:rPr>
          <w:rFonts w:ascii="Times New Roman" w:hAnsi="Times New Roman"/>
        </w:rPr>
        <w:t xml:space="preserve"> dovrebbero esserne informate</w:t>
      </w:r>
      <w:r w:rsidRPr="006C56CC">
        <w:rPr>
          <w:rFonts w:ascii="Times New Roman" w:hAnsi="Times New Roman"/>
        </w:rPr>
        <w:t>;</w:t>
      </w:r>
    </w:p>
    <w:p w14:paraId="7E4620C9" w14:textId="155A4945" w:rsidR="00E454CC" w:rsidRPr="006C56CC" w:rsidRDefault="00390762" w:rsidP="00E454CC">
      <w:pPr>
        <w:pStyle w:val="Paragrafoelenco"/>
        <w:numPr>
          <w:ilvl w:val="0"/>
          <w:numId w:val="35"/>
        </w:numPr>
        <w:spacing w:line="240" w:lineRule="auto"/>
        <w:ind w:left="714" w:hanging="357"/>
        <w:rPr>
          <w:rFonts w:ascii="Times New Roman" w:hAnsi="Times New Roman"/>
        </w:rPr>
      </w:pPr>
      <w:r w:rsidRPr="006C56CC">
        <w:rPr>
          <w:rFonts w:ascii="Times New Roman" w:hAnsi="Times New Roman"/>
        </w:rPr>
        <w:t>se necessario si d</w:t>
      </w:r>
      <w:r w:rsidR="009E4EEA" w:rsidRPr="006C56CC">
        <w:rPr>
          <w:rFonts w:ascii="Times New Roman" w:hAnsi="Times New Roman"/>
        </w:rPr>
        <w:t>ovrebbe</w:t>
      </w:r>
      <w:r w:rsidRPr="006C56CC">
        <w:rPr>
          <w:rFonts w:ascii="Times New Roman" w:hAnsi="Times New Roman"/>
        </w:rPr>
        <w:t xml:space="preserve"> procedere alla notifica all</w:t>
      </w:r>
      <w:r w:rsidR="006C56CC">
        <w:rPr>
          <w:rFonts w:ascii="Times New Roman" w:hAnsi="Times New Roman"/>
        </w:rPr>
        <w:t>’</w:t>
      </w:r>
      <w:r w:rsidRPr="006C56CC">
        <w:rPr>
          <w:rFonts w:ascii="Times New Roman" w:hAnsi="Times New Roman"/>
        </w:rPr>
        <w:t>autorità di controllo ed eventualmente alla comunicazione della violazione alle persone fisiche interessate;</w:t>
      </w:r>
    </w:p>
    <w:p w14:paraId="00BCBF2F" w14:textId="6364AEBC" w:rsidR="00390762" w:rsidRPr="006C56CC" w:rsidRDefault="00390762" w:rsidP="00E454CC">
      <w:pPr>
        <w:pStyle w:val="Paragrafoelenco"/>
        <w:numPr>
          <w:ilvl w:val="0"/>
          <w:numId w:val="35"/>
        </w:numPr>
        <w:spacing w:line="240" w:lineRule="auto"/>
        <w:ind w:left="714" w:hanging="357"/>
        <w:rPr>
          <w:rFonts w:ascii="Times New Roman" w:hAnsi="Times New Roman"/>
        </w:rPr>
      </w:pPr>
      <w:r w:rsidRPr="006C56CC">
        <w:rPr>
          <w:rFonts w:ascii="Times New Roman" w:hAnsi="Times New Roman"/>
        </w:rPr>
        <w:t>allo stesso tempo, il titolare del trattamento dovrebbe agire in maniera tale da arginare la violazione e risolverla;</w:t>
      </w:r>
    </w:p>
    <w:p w14:paraId="1F7AE648" w14:textId="33EB22B6" w:rsidR="007F2C09" w:rsidRPr="006C56CC" w:rsidRDefault="007F2C09" w:rsidP="00E454CC">
      <w:pPr>
        <w:pStyle w:val="Paragrafoelenco"/>
        <w:numPr>
          <w:ilvl w:val="0"/>
          <w:numId w:val="35"/>
        </w:numPr>
        <w:spacing w:line="240" w:lineRule="auto"/>
        <w:ind w:left="714" w:hanging="357"/>
        <w:rPr>
          <w:rFonts w:ascii="Times New Roman" w:hAnsi="Times New Roman"/>
        </w:rPr>
      </w:pPr>
      <w:r w:rsidRPr="006C56CC">
        <w:rPr>
          <w:rFonts w:ascii="Times New Roman" w:hAnsi="Times New Roman"/>
        </w:rPr>
        <w:t xml:space="preserve">la violazione </w:t>
      </w:r>
      <w:r w:rsidR="009E4EEA" w:rsidRPr="006C56CC">
        <w:rPr>
          <w:rFonts w:ascii="Times New Roman" w:hAnsi="Times New Roman"/>
        </w:rPr>
        <w:t>dovrebbe essere</w:t>
      </w:r>
      <w:r w:rsidRPr="006C56CC">
        <w:rPr>
          <w:rFonts w:ascii="Times New Roman" w:hAnsi="Times New Roman"/>
        </w:rPr>
        <w:t xml:space="preserve"> documenta</w:t>
      </w:r>
      <w:r w:rsidR="009E4EEA" w:rsidRPr="006C56CC">
        <w:rPr>
          <w:rFonts w:ascii="Times New Roman" w:hAnsi="Times New Roman"/>
        </w:rPr>
        <w:t>ta durante tutta la sua evoluzione</w:t>
      </w:r>
      <w:r w:rsidRPr="006C56CC">
        <w:rPr>
          <w:rFonts w:ascii="Times New Roman" w:hAnsi="Times New Roman"/>
        </w:rPr>
        <w:t>.</w:t>
      </w:r>
    </w:p>
    <w:p w14:paraId="69BC06DE" w14:textId="320D9199" w:rsidR="0062055D" w:rsidRPr="006C56CC" w:rsidRDefault="00C656F3" w:rsidP="00F724C5">
      <w:pPr>
        <w:spacing w:line="240" w:lineRule="auto"/>
        <w:jc w:val="both"/>
        <w:rPr>
          <w:rFonts w:ascii="Times New Roman" w:hAnsi="Times New Roman"/>
        </w:rPr>
      </w:pPr>
      <w:r w:rsidRPr="006C56CC">
        <w:rPr>
          <w:rFonts w:ascii="Times New Roman" w:hAnsi="Times New Roman"/>
        </w:rPr>
        <w:t>Di conseguenza, dovrebbe essere chiaro che il titolare del trattamento è tenuto ad agire in relazione a qualsiasi allerta e stabilire se</w:t>
      </w:r>
      <w:r w:rsidR="009E4EEA" w:rsidRPr="006C56CC">
        <w:rPr>
          <w:rFonts w:ascii="Times New Roman" w:hAnsi="Times New Roman"/>
        </w:rPr>
        <w:t xml:space="preserve"> effettivamente</w:t>
      </w:r>
      <w:r w:rsidRPr="006C56CC">
        <w:rPr>
          <w:rFonts w:ascii="Times New Roman" w:hAnsi="Times New Roman"/>
        </w:rPr>
        <w:t xml:space="preserve"> si sia verificata una violazione. Tale breve periodo consente lo svolgimento di alcune indagini e dà al titolare del trattamento la possibilità di raccogliere prove e altr</w:t>
      </w:r>
      <w:r w:rsidR="009E4EEA" w:rsidRPr="006C56CC">
        <w:rPr>
          <w:rFonts w:ascii="Times New Roman" w:hAnsi="Times New Roman"/>
        </w:rPr>
        <w:t>e</w:t>
      </w:r>
      <w:r w:rsidRPr="006C56CC">
        <w:rPr>
          <w:rFonts w:ascii="Times New Roman" w:hAnsi="Times New Roman"/>
        </w:rPr>
        <w:t xml:space="preserve"> </w:t>
      </w:r>
      <w:r w:rsidR="009E4EEA" w:rsidRPr="006C56CC">
        <w:rPr>
          <w:rFonts w:ascii="Times New Roman" w:hAnsi="Times New Roman"/>
        </w:rPr>
        <w:t>informazioni</w:t>
      </w:r>
      <w:r w:rsidRPr="006C56CC">
        <w:rPr>
          <w:rFonts w:ascii="Times New Roman" w:hAnsi="Times New Roman"/>
        </w:rPr>
        <w:t xml:space="preserve"> pertinenti. Tuttavia, dopo che il titolare del trattamento ha stabilito con ragionevole certezza che si è verificata una violazione, qualora siano soddisfatte le condizioni di cui all</w:t>
      </w:r>
      <w:r w:rsidR="006C56CC">
        <w:rPr>
          <w:rFonts w:ascii="Times New Roman" w:hAnsi="Times New Roman"/>
        </w:rPr>
        <w:t>’</w:t>
      </w:r>
      <w:r w:rsidRPr="006C56CC">
        <w:rPr>
          <w:rFonts w:ascii="Times New Roman" w:hAnsi="Times New Roman"/>
        </w:rPr>
        <w:t xml:space="preserve">articolo 33, paragrafo 1, è quindi necessario </w:t>
      </w:r>
      <w:r w:rsidR="009E4EEA" w:rsidRPr="006C56CC">
        <w:rPr>
          <w:rFonts w:ascii="Times New Roman" w:hAnsi="Times New Roman"/>
        </w:rPr>
        <w:t>informare</w:t>
      </w:r>
      <w:r w:rsidRPr="006C56CC">
        <w:rPr>
          <w:rFonts w:ascii="Times New Roman" w:hAnsi="Times New Roman"/>
        </w:rPr>
        <w:t xml:space="preserve"> l</w:t>
      </w:r>
      <w:r w:rsidR="006C56CC">
        <w:rPr>
          <w:rFonts w:ascii="Times New Roman" w:hAnsi="Times New Roman"/>
        </w:rPr>
        <w:t>’</w:t>
      </w:r>
      <w:r w:rsidRPr="006C56CC">
        <w:rPr>
          <w:rFonts w:ascii="Times New Roman" w:hAnsi="Times New Roman"/>
        </w:rPr>
        <w:t>autorità di controllo senza ingiustificato ritardo e, ove possibile, entro 72 ore</w:t>
      </w:r>
      <w:r w:rsidRPr="006C56CC">
        <w:rPr>
          <w:rStyle w:val="Rimandonotaapidipagina"/>
          <w:rFonts w:ascii="Times New Roman" w:hAnsi="Times New Roman"/>
        </w:rPr>
        <w:footnoteReference w:id="25"/>
      </w:r>
      <w:r w:rsidRPr="006C56CC">
        <w:rPr>
          <w:rFonts w:ascii="Times New Roman" w:hAnsi="Times New Roman"/>
        </w:rPr>
        <w:t xml:space="preserve">. Se il titolare del trattamento non agisce in maniera tempestiva e risulta evidente che si è verificata una violazione, </w:t>
      </w:r>
      <w:r w:rsidR="00CF58C7" w:rsidRPr="006C56CC">
        <w:rPr>
          <w:rFonts w:ascii="Times New Roman" w:hAnsi="Times New Roman"/>
        </w:rPr>
        <w:t>la sua inazione</w:t>
      </w:r>
      <w:r w:rsidRPr="006C56CC">
        <w:rPr>
          <w:rFonts w:ascii="Times New Roman" w:hAnsi="Times New Roman"/>
        </w:rPr>
        <w:t xml:space="preserve"> potrebbe essere considerat</w:t>
      </w:r>
      <w:r w:rsidR="00CF58C7" w:rsidRPr="006C56CC">
        <w:rPr>
          <w:rFonts w:ascii="Times New Roman" w:hAnsi="Times New Roman"/>
        </w:rPr>
        <w:t>a</w:t>
      </w:r>
      <w:r w:rsidRPr="006C56CC">
        <w:rPr>
          <w:rFonts w:ascii="Times New Roman" w:hAnsi="Times New Roman"/>
        </w:rPr>
        <w:t xml:space="preserve"> una mancata notifica ai sensi dell</w:t>
      </w:r>
      <w:r w:rsidR="006C56CC">
        <w:rPr>
          <w:rFonts w:ascii="Times New Roman" w:hAnsi="Times New Roman"/>
        </w:rPr>
        <w:t>’</w:t>
      </w:r>
      <w:r w:rsidRPr="006C56CC">
        <w:rPr>
          <w:rFonts w:ascii="Times New Roman" w:hAnsi="Times New Roman"/>
        </w:rPr>
        <w:t>articolo 33.</w:t>
      </w:r>
    </w:p>
    <w:p w14:paraId="6D6059AC" w14:textId="45F5896F" w:rsidR="0062055D" w:rsidRPr="006C56CC" w:rsidRDefault="0062055D" w:rsidP="00F724C5">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 xml:space="preserve">articolo 32 chiarisce che il titolare del trattamento e il responsabile del trattamento devono mettere in atto misure tecniche e organizzative adeguate per garantire un livello adeguato di sicurezza dei dati personali: la capacità di individuare, trattare e segnalare tempestivamente una violazione deve essere considerata un aspetto essenziale di queste misure. </w:t>
      </w:r>
    </w:p>
    <w:p w14:paraId="08277D32" w14:textId="289F2768" w:rsidR="00901719" w:rsidRPr="006C56CC" w:rsidRDefault="00901719" w:rsidP="00901719">
      <w:pPr>
        <w:pStyle w:val="Titolo3"/>
        <w:rPr>
          <w:rFonts w:ascii="Times New Roman" w:hAnsi="Times New Roman"/>
        </w:rPr>
      </w:pPr>
      <w:bookmarkStart w:id="28" w:name="_Toc504382233"/>
      <w:bookmarkStart w:id="29" w:name="_Toc521668543"/>
      <w:r w:rsidRPr="006C56CC">
        <w:rPr>
          <w:rFonts w:ascii="Times New Roman" w:hAnsi="Times New Roman"/>
        </w:rPr>
        <w:t>Contitolari del trattamento</w:t>
      </w:r>
      <w:bookmarkEnd w:id="28"/>
      <w:bookmarkEnd w:id="29"/>
    </w:p>
    <w:p w14:paraId="7E36546C" w14:textId="1381C723" w:rsidR="00901719" w:rsidRPr="006C56CC" w:rsidRDefault="00553B5E" w:rsidP="00505C5F">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26 riguarda i contitolari del trattamento e specifica che essi devono determinare le rispettive responsabilità in merito all</w:t>
      </w:r>
      <w:r w:rsidR="006C56CC">
        <w:rPr>
          <w:rFonts w:ascii="Times New Roman" w:hAnsi="Times New Roman"/>
        </w:rPr>
        <w:t>’</w:t>
      </w:r>
      <w:r w:rsidRPr="006C56CC">
        <w:rPr>
          <w:rFonts w:ascii="Times New Roman" w:hAnsi="Times New Roman"/>
        </w:rPr>
        <w:t>osservanza del regolamento</w:t>
      </w:r>
      <w:r w:rsidRPr="006C56CC">
        <w:rPr>
          <w:rStyle w:val="Rimandonotaapidipagina"/>
          <w:rFonts w:ascii="Times New Roman" w:hAnsi="Times New Roman"/>
        </w:rPr>
        <w:footnoteReference w:id="26"/>
      </w:r>
      <w:r w:rsidRPr="006C56CC">
        <w:rPr>
          <w:rFonts w:ascii="Times New Roman" w:hAnsi="Times New Roman"/>
        </w:rPr>
        <w:t xml:space="preserve">. Ciò includerà la determinazione di </w:t>
      </w:r>
      <w:r w:rsidR="00CF58C7" w:rsidRPr="006C56CC">
        <w:rPr>
          <w:rFonts w:ascii="Times New Roman" w:hAnsi="Times New Roman"/>
        </w:rPr>
        <w:t>chi</w:t>
      </w:r>
      <w:r w:rsidRPr="006C56CC">
        <w:rPr>
          <w:rFonts w:ascii="Times New Roman" w:hAnsi="Times New Roman"/>
        </w:rPr>
        <w:t xml:space="preserve"> sarà responsabile di adempiere agli obblighi di cui agli articoli 33 e 34. Il Gruppo di lavoro raccomanda che gli accordi contrattuali tra i contitolari del trattamento includano disposizioni che stabilisc</w:t>
      </w:r>
      <w:r w:rsidR="00CF58C7" w:rsidRPr="006C56CC">
        <w:rPr>
          <w:rFonts w:ascii="Times New Roman" w:hAnsi="Times New Roman"/>
        </w:rPr>
        <w:t>a</w:t>
      </w:r>
      <w:r w:rsidRPr="006C56CC">
        <w:rPr>
          <w:rFonts w:ascii="Times New Roman" w:hAnsi="Times New Roman"/>
        </w:rPr>
        <w:t>no quale titolare del trattamento assumerà il comando o sarà responsabile del rispetto degli obblighi di notifica d</w:t>
      </w:r>
      <w:r w:rsidR="00CF58C7" w:rsidRPr="006C56CC">
        <w:rPr>
          <w:rFonts w:ascii="Times New Roman" w:hAnsi="Times New Roman"/>
        </w:rPr>
        <w:t>elle</w:t>
      </w:r>
      <w:r w:rsidRPr="006C56CC">
        <w:rPr>
          <w:rFonts w:ascii="Times New Roman" w:hAnsi="Times New Roman"/>
        </w:rPr>
        <w:t xml:space="preserve"> violazioni previsti dal regolamento. </w:t>
      </w:r>
    </w:p>
    <w:p w14:paraId="1CD6FACE" w14:textId="1425021A" w:rsidR="00840752" w:rsidRPr="006C56CC" w:rsidRDefault="00840752" w:rsidP="00842B05">
      <w:pPr>
        <w:pStyle w:val="Titolo3"/>
        <w:rPr>
          <w:rFonts w:ascii="Times New Roman" w:hAnsi="Times New Roman"/>
        </w:rPr>
      </w:pPr>
      <w:bookmarkStart w:id="30" w:name="_Toc504382234"/>
      <w:bookmarkStart w:id="31" w:name="_Toc521668544"/>
      <w:r w:rsidRPr="006C56CC">
        <w:rPr>
          <w:rFonts w:ascii="Times New Roman" w:hAnsi="Times New Roman"/>
        </w:rPr>
        <w:t>Obblighi del responsabile del trattamento</w:t>
      </w:r>
      <w:bookmarkEnd w:id="30"/>
      <w:bookmarkEnd w:id="31"/>
    </w:p>
    <w:p w14:paraId="589405F5" w14:textId="3671BA29" w:rsidR="007C5166" w:rsidRPr="006C56CC" w:rsidRDefault="00A85F11" w:rsidP="00086A2B">
      <w:pPr>
        <w:spacing w:line="240" w:lineRule="auto"/>
        <w:jc w:val="both"/>
        <w:rPr>
          <w:rFonts w:ascii="Times New Roman" w:hAnsi="Times New Roman"/>
        </w:rPr>
      </w:pPr>
      <w:r w:rsidRPr="006C56CC">
        <w:rPr>
          <w:rFonts w:ascii="Times New Roman" w:hAnsi="Times New Roman"/>
        </w:rPr>
        <w:t>Sebbene i</w:t>
      </w:r>
      <w:r w:rsidR="00072DA5" w:rsidRPr="006C56CC">
        <w:rPr>
          <w:rFonts w:ascii="Times New Roman" w:hAnsi="Times New Roman"/>
        </w:rPr>
        <w:t>l titolare del trattamento conserv</w:t>
      </w:r>
      <w:r w:rsidRPr="006C56CC">
        <w:rPr>
          <w:rFonts w:ascii="Times New Roman" w:hAnsi="Times New Roman"/>
        </w:rPr>
        <w:t>i</w:t>
      </w:r>
      <w:r w:rsidR="00072DA5" w:rsidRPr="006C56CC">
        <w:rPr>
          <w:rFonts w:ascii="Times New Roman" w:hAnsi="Times New Roman"/>
        </w:rPr>
        <w:t xml:space="preserve"> la responsabilità generale per la protezione dei dati personali, il responsabile del trattamento svolge un ruolo importante nel consentire al titolare del trattamento di adempiere ai propri obblighi, </w:t>
      </w:r>
      <w:r w:rsidRPr="006C56CC">
        <w:rPr>
          <w:rFonts w:ascii="Times New Roman" w:hAnsi="Times New Roman"/>
        </w:rPr>
        <w:t>segnatamente in materia di</w:t>
      </w:r>
      <w:r w:rsidR="00072DA5" w:rsidRPr="006C56CC">
        <w:rPr>
          <w:rFonts w:ascii="Times New Roman" w:hAnsi="Times New Roman"/>
        </w:rPr>
        <w:t xml:space="preserve"> notifica d</w:t>
      </w:r>
      <w:r w:rsidRPr="006C56CC">
        <w:rPr>
          <w:rFonts w:ascii="Times New Roman" w:hAnsi="Times New Roman"/>
        </w:rPr>
        <w:t>elle</w:t>
      </w:r>
      <w:r w:rsidR="00072DA5" w:rsidRPr="006C56CC">
        <w:rPr>
          <w:rFonts w:ascii="Times New Roman" w:hAnsi="Times New Roman"/>
        </w:rPr>
        <w:t xml:space="preserve"> violazioni. </w:t>
      </w:r>
      <w:r w:rsidRPr="006C56CC">
        <w:rPr>
          <w:rFonts w:ascii="Times New Roman" w:hAnsi="Times New Roman"/>
        </w:rPr>
        <w:t>L</w:t>
      </w:r>
      <w:r w:rsidR="006C56CC">
        <w:rPr>
          <w:rFonts w:ascii="Times New Roman" w:hAnsi="Times New Roman"/>
        </w:rPr>
        <w:t>’</w:t>
      </w:r>
      <w:r w:rsidR="00072DA5" w:rsidRPr="006C56CC">
        <w:rPr>
          <w:rFonts w:ascii="Times New Roman" w:hAnsi="Times New Roman"/>
        </w:rPr>
        <w:t xml:space="preserve">articolo 28, paragrafo 3, </w:t>
      </w:r>
      <w:r w:rsidRPr="006C56CC">
        <w:rPr>
          <w:rFonts w:ascii="Times New Roman" w:hAnsi="Times New Roman"/>
        </w:rPr>
        <w:t xml:space="preserve">dispone </w:t>
      </w:r>
      <w:r w:rsidR="00072DA5" w:rsidRPr="006C56CC">
        <w:rPr>
          <w:rFonts w:ascii="Times New Roman" w:hAnsi="Times New Roman"/>
        </w:rPr>
        <w:t>che il trattamento da parte di un responsabile del trattamento è disciplinato da un contratto o da un altro atto giuridico</w:t>
      </w:r>
      <w:r w:rsidR="00D22800" w:rsidRPr="006C56CC">
        <w:rPr>
          <w:rFonts w:ascii="Times New Roman" w:hAnsi="Times New Roman"/>
        </w:rPr>
        <w:t xml:space="preserve">, e </w:t>
      </w:r>
      <w:r w:rsidRPr="006C56CC">
        <w:rPr>
          <w:rFonts w:ascii="Times New Roman" w:hAnsi="Times New Roman"/>
        </w:rPr>
        <w:t>precisa</w:t>
      </w:r>
      <w:r w:rsidR="00D22800" w:rsidRPr="006C56CC">
        <w:rPr>
          <w:rFonts w:ascii="Times New Roman" w:hAnsi="Times New Roman"/>
        </w:rPr>
        <w:t>, alla lettera f),</w:t>
      </w:r>
      <w:r w:rsidRPr="006C56CC">
        <w:rPr>
          <w:rFonts w:ascii="Times New Roman" w:hAnsi="Times New Roman"/>
        </w:rPr>
        <w:t xml:space="preserve"> </w:t>
      </w:r>
      <w:r w:rsidR="00072DA5" w:rsidRPr="006C56CC">
        <w:rPr>
          <w:rFonts w:ascii="Times New Roman" w:hAnsi="Times New Roman"/>
        </w:rPr>
        <w:t>che il contratto o altro atto giuridico dev</w:t>
      </w:r>
      <w:r w:rsidR="00D22800" w:rsidRPr="006C56CC">
        <w:rPr>
          <w:rFonts w:ascii="Times New Roman" w:hAnsi="Times New Roman"/>
        </w:rPr>
        <w:t>e</w:t>
      </w:r>
      <w:r w:rsidR="00072DA5" w:rsidRPr="006C56CC">
        <w:rPr>
          <w:rFonts w:ascii="Times New Roman" w:hAnsi="Times New Roman"/>
        </w:rPr>
        <w:t xml:space="preserve"> prevedere che il responsabile del trattamento </w:t>
      </w:r>
      <w:r w:rsidR="006C56CC">
        <w:rPr>
          <w:rFonts w:ascii="Times New Roman" w:hAnsi="Times New Roman"/>
        </w:rPr>
        <w:t>“</w:t>
      </w:r>
      <w:r w:rsidR="00072DA5" w:rsidRPr="006C56CC">
        <w:rPr>
          <w:rFonts w:ascii="Times New Roman" w:hAnsi="Times New Roman"/>
        </w:rPr>
        <w:t>assista il titolare del trattamento nel garantire il rispetto degli obblighi di cui agli articoli da 32 a 36, tenendo conto della natura del trattamento e delle informazioni a disposizione del responsabile del trattamento</w:t>
      </w:r>
      <w:r w:rsidR="006C56CC">
        <w:rPr>
          <w:rFonts w:ascii="Times New Roman" w:hAnsi="Times New Roman"/>
        </w:rPr>
        <w:t>”</w:t>
      </w:r>
      <w:r w:rsidR="00072DA5" w:rsidRPr="006C56CC">
        <w:rPr>
          <w:rFonts w:ascii="Times New Roman" w:hAnsi="Times New Roman"/>
        </w:rPr>
        <w:t>.</w:t>
      </w:r>
    </w:p>
    <w:p w14:paraId="1A435FEC" w14:textId="2937AA33" w:rsidR="003752B1" w:rsidRPr="006C56CC" w:rsidRDefault="00840752" w:rsidP="00086A2B">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33, paragrafo 2, chiarisce che se il titolare del trattamento ricorre a un responsabile del trattamento e quest</w:t>
      </w:r>
      <w:r w:rsidR="006C56CC">
        <w:rPr>
          <w:rFonts w:ascii="Times New Roman" w:hAnsi="Times New Roman"/>
        </w:rPr>
        <w:t>’</w:t>
      </w:r>
      <w:r w:rsidRPr="006C56CC">
        <w:rPr>
          <w:rFonts w:ascii="Times New Roman" w:hAnsi="Times New Roman"/>
        </w:rPr>
        <w:t>ultimo viene a conoscenza di una violazione dei dati personali che sta trattando per conto del titolare del trattamento</w:t>
      </w:r>
      <w:r w:rsidR="00D22800" w:rsidRPr="006C56CC">
        <w:rPr>
          <w:rFonts w:ascii="Times New Roman" w:hAnsi="Times New Roman"/>
        </w:rPr>
        <w:t>,</w:t>
      </w:r>
      <w:r w:rsidRPr="006C56CC">
        <w:rPr>
          <w:rFonts w:ascii="Times New Roman" w:hAnsi="Times New Roman"/>
        </w:rPr>
        <w:t xml:space="preserve"> </w:t>
      </w:r>
      <w:r w:rsidR="00D22800" w:rsidRPr="006C56CC">
        <w:rPr>
          <w:rFonts w:ascii="Times New Roman" w:hAnsi="Times New Roman"/>
        </w:rPr>
        <w:t xml:space="preserve">il responsabile del trattamento </w:t>
      </w:r>
      <w:r w:rsidRPr="006C56CC">
        <w:rPr>
          <w:rFonts w:ascii="Times New Roman" w:hAnsi="Times New Roman"/>
        </w:rPr>
        <w:t xml:space="preserve">deve notificarla al titolare del trattamento </w:t>
      </w:r>
      <w:r w:rsidR="006C56CC">
        <w:rPr>
          <w:rFonts w:ascii="Times New Roman" w:hAnsi="Times New Roman"/>
        </w:rPr>
        <w:t>“</w:t>
      </w:r>
      <w:r w:rsidRPr="006C56CC">
        <w:rPr>
          <w:rFonts w:ascii="Times New Roman" w:hAnsi="Times New Roman"/>
        </w:rPr>
        <w:t>senza ingiustificato ritardo</w:t>
      </w:r>
      <w:r w:rsidR="006C56CC">
        <w:rPr>
          <w:rFonts w:ascii="Times New Roman" w:hAnsi="Times New Roman"/>
        </w:rPr>
        <w:t>”</w:t>
      </w:r>
      <w:r w:rsidRPr="006C56CC">
        <w:rPr>
          <w:rFonts w:ascii="Times New Roman" w:hAnsi="Times New Roman"/>
        </w:rPr>
        <w:t>. Va notato che il responsabile del trattamento non deve valutare la probabilità di rischio derivante da</w:t>
      </w:r>
      <w:r w:rsidR="00D22800" w:rsidRPr="006C56CC">
        <w:rPr>
          <w:rFonts w:ascii="Times New Roman" w:hAnsi="Times New Roman"/>
        </w:rPr>
        <w:t>ll</w:t>
      </w:r>
      <w:r w:rsidRPr="006C56CC">
        <w:rPr>
          <w:rFonts w:ascii="Times New Roman" w:hAnsi="Times New Roman"/>
        </w:rPr>
        <w:t>a violazione prima di notificarla al titolare del trattamento; spetta infatti a quest</w:t>
      </w:r>
      <w:r w:rsidR="006C56CC">
        <w:rPr>
          <w:rFonts w:ascii="Times New Roman" w:hAnsi="Times New Roman"/>
        </w:rPr>
        <w:t>’</w:t>
      </w:r>
      <w:r w:rsidRPr="006C56CC">
        <w:rPr>
          <w:rFonts w:ascii="Times New Roman" w:hAnsi="Times New Roman"/>
        </w:rPr>
        <w:t xml:space="preserve">ultimo effettuare </w:t>
      </w:r>
      <w:r w:rsidR="00D22800" w:rsidRPr="006C56CC">
        <w:rPr>
          <w:rFonts w:ascii="Times New Roman" w:hAnsi="Times New Roman"/>
        </w:rPr>
        <w:t>la</w:t>
      </w:r>
      <w:r w:rsidRPr="006C56CC">
        <w:rPr>
          <w:rFonts w:ascii="Times New Roman" w:hAnsi="Times New Roman"/>
        </w:rPr>
        <w:t xml:space="preserve"> valutazione nel momento in cui viene a conoscenza della violazione. Il responsabile del trattamento deve soltanto stabilire se si è verificata una violazione e quindi notificarla al titolare del trattamento. </w:t>
      </w:r>
      <w:r w:rsidR="00D22800" w:rsidRPr="006C56CC">
        <w:rPr>
          <w:rFonts w:ascii="Times New Roman" w:hAnsi="Times New Roman"/>
        </w:rPr>
        <w:t>Poiché q</w:t>
      </w:r>
      <w:r w:rsidRPr="006C56CC">
        <w:rPr>
          <w:rFonts w:ascii="Times New Roman" w:hAnsi="Times New Roman"/>
        </w:rPr>
        <w:t>uest</w:t>
      </w:r>
      <w:r w:rsidR="006C56CC">
        <w:rPr>
          <w:rFonts w:ascii="Times New Roman" w:hAnsi="Times New Roman"/>
        </w:rPr>
        <w:t>’</w:t>
      </w:r>
      <w:r w:rsidRPr="006C56CC">
        <w:rPr>
          <w:rFonts w:ascii="Times New Roman" w:hAnsi="Times New Roman"/>
        </w:rPr>
        <w:t xml:space="preserve">ultimo si serve del responsabile del trattamento per conseguire le </w:t>
      </w:r>
      <w:r w:rsidR="00D22800" w:rsidRPr="006C56CC">
        <w:rPr>
          <w:rFonts w:ascii="Times New Roman" w:hAnsi="Times New Roman"/>
        </w:rPr>
        <w:t>proprie</w:t>
      </w:r>
      <w:r w:rsidRPr="006C56CC">
        <w:rPr>
          <w:rFonts w:ascii="Times New Roman" w:hAnsi="Times New Roman"/>
        </w:rPr>
        <w:t xml:space="preserve"> finalità</w:t>
      </w:r>
      <w:r w:rsidR="00D22800" w:rsidRPr="006C56CC">
        <w:rPr>
          <w:rFonts w:ascii="Times New Roman" w:hAnsi="Times New Roman"/>
        </w:rPr>
        <w:t>,</w:t>
      </w:r>
      <w:r w:rsidRPr="006C56CC">
        <w:rPr>
          <w:rFonts w:ascii="Times New Roman" w:hAnsi="Times New Roman"/>
        </w:rPr>
        <w:t xml:space="preserve"> in linea di principio dovrebbe considera</w:t>
      </w:r>
      <w:r w:rsidR="00D22800" w:rsidRPr="006C56CC">
        <w:rPr>
          <w:rFonts w:ascii="Times New Roman" w:hAnsi="Times New Roman"/>
        </w:rPr>
        <w:t>rsi</w:t>
      </w:r>
      <w:r w:rsidRPr="006C56CC">
        <w:rPr>
          <w:rFonts w:ascii="Times New Roman" w:hAnsi="Times New Roman"/>
        </w:rPr>
        <w:t xml:space="preserve">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della violazione </w:t>
      </w:r>
      <w:r w:rsidR="00D22800" w:rsidRPr="006C56CC">
        <w:rPr>
          <w:rFonts w:ascii="Times New Roman" w:hAnsi="Times New Roman"/>
        </w:rPr>
        <w:t>non appena</w:t>
      </w:r>
      <w:r w:rsidRPr="006C56CC">
        <w:rPr>
          <w:rFonts w:ascii="Times New Roman" w:hAnsi="Times New Roman"/>
        </w:rPr>
        <w:t xml:space="preserve"> il responsabile del trattamento </w:t>
      </w:r>
      <w:r w:rsidR="00D22800" w:rsidRPr="006C56CC">
        <w:rPr>
          <w:rFonts w:ascii="Times New Roman" w:hAnsi="Times New Roman"/>
        </w:rPr>
        <w:t>gliela notifica</w:t>
      </w:r>
      <w:r w:rsidRPr="006C56CC">
        <w:rPr>
          <w:rFonts w:ascii="Times New Roman" w:hAnsi="Times New Roman"/>
        </w:rPr>
        <w:t>. L</w:t>
      </w:r>
      <w:r w:rsidR="006C56CC">
        <w:rPr>
          <w:rFonts w:ascii="Times New Roman" w:hAnsi="Times New Roman"/>
        </w:rPr>
        <w:t>’</w:t>
      </w:r>
      <w:r w:rsidRPr="006C56CC">
        <w:rPr>
          <w:rFonts w:ascii="Times New Roman" w:hAnsi="Times New Roman"/>
        </w:rPr>
        <w:t xml:space="preserve">obbligo </w:t>
      </w:r>
      <w:r w:rsidR="00D22800" w:rsidRPr="006C56CC">
        <w:rPr>
          <w:rFonts w:ascii="Times New Roman" w:hAnsi="Times New Roman"/>
        </w:rPr>
        <w:t>de</w:t>
      </w:r>
      <w:r w:rsidRPr="006C56CC">
        <w:rPr>
          <w:rFonts w:ascii="Times New Roman" w:hAnsi="Times New Roman"/>
        </w:rPr>
        <w:t>l responsabile del trattamento di effettuare la notifica al titolare del trattamento consente a quest</w:t>
      </w:r>
      <w:r w:rsidR="006C56CC">
        <w:rPr>
          <w:rFonts w:ascii="Times New Roman" w:hAnsi="Times New Roman"/>
        </w:rPr>
        <w:t>’</w:t>
      </w:r>
      <w:r w:rsidRPr="006C56CC">
        <w:rPr>
          <w:rFonts w:ascii="Times New Roman" w:hAnsi="Times New Roman"/>
        </w:rPr>
        <w:t xml:space="preserve">ultimo di </w:t>
      </w:r>
      <w:r w:rsidR="00D22800" w:rsidRPr="006C56CC">
        <w:rPr>
          <w:rFonts w:ascii="Times New Roman" w:hAnsi="Times New Roman"/>
        </w:rPr>
        <w:t xml:space="preserve">far </w:t>
      </w:r>
      <w:r w:rsidRPr="006C56CC">
        <w:rPr>
          <w:rFonts w:ascii="Times New Roman" w:hAnsi="Times New Roman"/>
        </w:rPr>
        <w:t xml:space="preserve">fronte </w:t>
      </w:r>
      <w:r w:rsidR="00D22800" w:rsidRPr="006C56CC">
        <w:rPr>
          <w:rFonts w:ascii="Times New Roman" w:hAnsi="Times New Roman"/>
        </w:rPr>
        <w:t>all</w:t>
      </w:r>
      <w:r w:rsidRPr="006C56CC">
        <w:rPr>
          <w:rFonts w:ascii="Times New Roman" w:hAnsi="Times New Roman"/>
        </w:rPr>
        <w:t xml:space="preserve">a violazione e </w:t>
      </w:r>
      <w:r w:rsidR="00D22800" w:rsidRPr="006C56CC">
        <w:rPr>
          <w:rFonts w:ascii="Times New Roman" w:hAnsi="Times New Roman"/>
        </w:rPr>
        <w:t xml:space="preserve">di </w:t>
      </w:r>
      <w:r w:rsidRPr="006C56CC">
        <w:rPr>
          <w:rFonts w:ascii="Times New Roman" w:hAnsi="Times New Roman"/>
        </w:rPr>
        <w:t xml:space="preserve">stabilire se </w:t>
      </w:r>
      <w:r w:rsidR="00D22800" w:rsidRPr="006C56CC">
        <w:rPr>
          <w:rFonts w:ascii="Times New Roman" w:hAnsi="Times New Roman"/>
        </w:rPr>
        <w:t>deve</w:t>
      </w:r>
      <w:r w:rsidRPr="006C56CC">
        <w:rPr>
          <w:rFonts w:ascii="Times New Roman" w:hAnsi="Times New Roman"/>
        </w:rPr>
        <w:t xml:space="preserve"> notificarla all</w:t>
      </w:r>
      <w:r w:rsidR="006C56CC">
        <w:rPr>
          <w:rFonts w:ascii="Times New Roman" w:hAnsi="Times New Roman"/>
        </w:rPr>
        <w:t>’</w:t>
      </w:r>
      <w:r w:rsidRPr="006C56CC">
        <w:rPr>
          <w:rFonts w:ascii="Times New Roman" w:hAnsi="Times New Roman"/>
        </w:rPr>
        <w:t>autorità di controllo ai sensi dell</w:t>
      </w:r>
      <w:r w:rsidR="006C56CC">
        <w:rPr>
          <w:rFonts w:ascii="Times New Roman" w:hAnsi="Times New Roman"/>
        </w:rPr>
        <w:t>’</w:t>
      </w:r>
      <w:r w:rsidRPr="006C56CC">
        <w:rPr>
          <w:rFonts w:ascii="Times New Roman" w:hAnsi="Times New Roman"/>
        </w:rPr>
        <w:t xml:space="preserve">articolo 33, paragrafo 1, e alle persone fisiche interessate </w:t>
      </w:r>
      <w:r w:rsidR="00515CB0" w:rsidRPr="006C56CC">
        <w:rPr>
          <w:rFonts w:ascii="Times New Roman" w:hAnsi="Times New Roman"/>
        </w:rPr>
        <w:t>ai sensi</w:t>
      </w:r>
      <w:r w:rsidRPr="006C56CC">
        <w:rPr>
          <w:rFonts w:ascii="Times New Roman" w:hAnsi="Times New Roman"/>
        </w:rPr>
        <w:t xml:space="preserve"> </w:t>
      </w:r>
      <w:r w:rsidR="00515CB0" w:rsidRPr="006C56CC">
        <w:rPr>
          <w:rFonts w:ascii="Times New Roman" w:hAnsi="Times New Roman"/>
        </w:rPr>
        <w:t>de</w:t>
      </w:r>
      <w:r w:rsidRPr="006C56CC">
        <w:rPr>
          <w:rFonts w:ascii="Times New Roman" w:hAnsi="Times New Roman"/>
        </w:rPr>
        <w:t>ll</w:t>
      </w:r>
      <w:r w:rsidR="006C56CC">
        <w:rPr>
          <w:rFonts w:ascii="Times New Roman" w:hAnsi="Times New Roman"/>
        </w:rPr>
        <w:t>’</w:t>
      </w:r>
      <w:r w:rsidRPr="006C56CC">
        <w:rPr>
          <w:rFonts w:ascii="Times New Roman" w:hAnsi="Times New Roman"/>
        </w:rPr>
        <w:t xml:space="preserve">articolo 34, paragrafo 1. Il titolare del trattamento potrebbe anche indagare sulla violazione, in quanto il responsabile del trattamento potrebbe non conoscere tutti i fatti pertinenti </w:t>
      </w:r>
      <w:r w:rsidR="00515CB0" w:rsidRPr="006C56CC">
        <w:rPr>
          <w:rFonts w:ascii="Times New Roman" w:hAnsi="Times New Roman"/>
        </w:rPr>
        <w:t>connessi alla violazione</w:t>
      </w:r>
      <w:r w:rsidRPr="006C56CC">
        <w:rPr>
          <w:rFonts w:ascii="Times New Roman" w:hAnsi="Times New Roman"/>
        </w:rPr>
        <w:t>, ad esempio</w:t>
      </w:r>
      <w:r w:rsidR="00515CB0" w:rsidRPr="006C56CC">
        <w:rPr>
          <w:rFonts w:ascii="Times New Roman" w:hAnsi="Times New Roman"/>
        </w:rPr>
        <w:t xml:space="preserve"> potrebbe ignorare</w:t>
      </w:r>
      <w:r w:rsidRPr="006C56CC">
        <w:rPr>
          <w:rFonts w:ascii="Times New Roman" w:hAnsi="Times New Roman"/>
        </w:rPr>
        <w:t xml:space="preserve"> se il titolare del trattamento detiene comunque una copia o un backup dei dati personali distrutti o persi. Tale circostanza può influire sull</w:t>
      </w:r>
      <w:r w:rsidR="006C56CC">
        <w:rPr>
          <w:rFonts w:ascii="Times New Roman" w:hAnsi="Times New Roman"/>
        </w:rPr>
        <w:t>’</w:t>
      </w:r>
      <w:r w:rsidRPr="006C56CC">
        <w:rPr>
          <w:rFonts w:ascii="Times New Roman" w:hAnsi="Times New Roman"/>
        </w:rPr>
        <w:t xml:space="preserve">eventualità che il titolare del trattamento debba effettuare la notifica. </w:t>
      </w:r>
    </w:p>
    <w:p w14:paraId="76B0D259" w14:textId="3AB4EEF3" w:rsidR="008B22B3" w:rsidRPr="006C56CC" w:rsidRDefault="008D1044" w:rsidP="00086A2B">
      <w:pPr>
        <w:spacing w:line="240" w:lineRule="auto"/>
        <w:jc w:val="both"/>
        <w:rPr>
          <w:rFonts w:ascii="Times New Roman" w:hAnsi="Times New Roman"/>
        </w:rPr>
      </w:pPr>
      <w:r w:rsidRPr="006C56CC">
        <w:rPr>
          <w:rFonts w:ascii="Times New Roman" w:hAnsi="Times New Roman"/>
        </w:rPr>
        <w:t xml:space="preserve">Il regolamento non fissa un termine esplicito entro il quale il responsabile del trattamento deve avvertire il titolare del trattamento, salvo specificare che deve farlo </w:t>
      </w:r>
      <w:r w:rsidR="006C56CC">
        <w:rPr>
          <w:rFonts w:ascii="Times New Roman" w:hAnsi="Times New Roman"/>
        </w:rPr>
        <w:t>“</w:t>
      </w:r>
      <w:r w:rsidRPr="006C56CC">
        <w:rPr>
          <w:rFonts w:ascii="Times New Roman" w:hAnsi="Times New Roman"/>
        </w:rPr>
        <w:t>senza ingiustificato ritardo</w:t>
      </w:r>
      <w:r w:rsidR="006C56CC">
        <w:rPr>
          <w:rFonts w:ascii="Times New Roman" w:hAnsi="Times New Roman"/>
        </w:rPr>
        <w:t>”</w:t>
      </w:r>
      <w:r w:rsidRPr="006C56CC">
        <w:rPr>
          <w:rFonts w:ascii="Times New Roman" w:hAnsi="Times New Roman"/>
        </w:rPr>
        <w:t>. Di conseguenza, il Gruppo di lavoro raccomanda al responsabile del trattamento di effettuare la notifica al titolare del trattamento</w:t>
      </w:r>
      <w:r w:rsidR="00515CB0" w:rsidRPr="006C56CC">
        <w:rPr>
          <w:rFonts w:ascii="Times New Roman" w:hAnsi="Times New Roman"/>
        </w:rPr>
        <w:t xml:space="preserve"> tempestivamente</w:t>
      </w:r>
      <w:r w:rsidRPr="006C56CC">
        <w:rPr>
          <w:rFonts w:ascii="Times New Roman" w:hAnsi="Times New Roman"/>
        </w:rPr>
        <w:t xml:space="preserve">, fornendo </w:t>
      </w:r>
      <w:r w:rsidR="00515CB0" w:rsidRPr="006C56CC">
        <w:rPr>
          <w:rFonts w:ascii="Times New Roman" w:hAnsi="Times New Roman"/>
        </w:rPr>
        <w:t xml:space="preserve">successivamente le eventuali </w:t>
      </w:r>
      <w:r w:rsidRPr="006C56CC">
        <w:rPr>
          <w:rFonts w:ascii="Times New Roman" w:hAnsi="Times New Roman"/>
        </w:rPr>
        <w:t xml:space="preserve">ulteriori informazioni sulla violazione </w:t>
      </w:r>
      <w:r w:rsidR="00515CB0" w:rsidRPr="006C56CC">
        <w:rPr>
          <w:rFonts w:ascii="Times New Roman" w:hAnsi="Times New Roman"/>
        </w:rPr>
        <w:t>di cui venga a conoscenza</w:t>
      </w:r>
      <w:r w:rsidRPr="006C56CC">
        <w:rPr>
          <w:rFonts w:ascii="Times New Roman" w:hAnsi="Times New Roman"/>
        </w:rPr>
        <w:t>. Ciò è importante al fine di aiutare il titolare del trattamento a soddisfare l</w:t>
      </w:r>
      <w:r w:rsidR="006C56CC">
        <w:rPr>
          <w:rFonts w:ascii="Times New Roman" w:hAnsi="Times New Roman"/>
        </w:rPr>
        <w:t>’</w:t>
      </w:r>
      <w:r w:rsidRPr="006C56CC">
        <w:rPr>
          <w:rFonts w:ascii="Times New Roman" w:hAnsi="Times New Roman"/>
        </w:rPr>
        <w:t>obbligo di notifica all</w:t>
      </w:r>
      <w:r w:rsidR="006C56CC">
        <w:rPr>
          <w:rFonts w:ascii="Times New Roman" w:hAnsi="Times New Roman"/>
        </w:rPr>
        <w:t>’</w:t>
      </w:r>
      <w:r w:rsidRPr="006C56CC">
        <w:rPr>
          <w:rFonts w:ascii="Times New Roman" w:hAnsi="Times New Roman"/>
        </w:rPr>
        <w:t>auto</w:t>
      </w:r>
      <w:r w:rsidR="00515CB0" w:rsidRPr="006C56CC">
        <w:rPr>
          <w:rFonts w:ascii="Times New Roman" w:hAnsi="Times New Roman"/>
        </w:rPr>
        <w:t>rità di controllo entro 72 ore.</w:t>
      </w:r>
    </w:p>
    <w:p w14:paraId="72EC8EEB" w14:textId="16F797B8" w:rsidR="00FB07C9" w:rsidRPr="006C56CC" w:rsidRDefault="00FB07C9" w:rsidP="00086A2B">
      <w:pPr>
        <w:spacing w:line="240" w:lineRule="auto"/>
        <w:jc w:val="both"/>
        <w:rPr>
          <w:rFonts w:ascii="Times New Roman" w:hAnsi="Times New Roman"/>
        </w:rPr>
      </w:pPr>
      <w:r w:rsidRPr="006C56CC">
        <w:rPr>
          <w:rFonts w:ascii="Times New Roman" w:hAnsi="Times New Roman"/>
        </w:rPr>
        <w:t>Come precedentemente spiegato, il contratto tra il titolare del trattamento e il responsabile del trattamento dovrebbe specificare le modalità per il soddisfacimento delle prescrizioni di cui all</w:t>
      </w:r>
      <w:r w:rsidR="006C56CC">
        <w:rPr>
          <w:rFonts w:ascii="Times New Roman" w:hAnsi="Times New Roman"/>
        </w:rPr>
        <w:t>’</w:t>
      </w:r>
      <w:r w:rsidRPr="006C56CC">
        <w:rPr>
          <w:rFonts w:ascii="Times New Roman" w:hAnsi="Times New Roman"/>
        </w:rPr>
        <w:t xml:space="preserve">articolo 33, paragrafo 2, </w:t>
      </w:r>
      <w:r w:rsidR="00894B86" w:rsidRPr="006C56CC">
        <w:rPr>
          <w:rFonts w:ascii="Times New Roman" w:hAnsi="Times New Roman"/>
        </w:rPr>
        <w:t>e de</w:t>
      </w:r>
      <w:r w:rsidRPr="006C56CC">
        <w:rPr>
          <w:rFonts w:ascii="Times New Roman" w:hAnsi="Times New Roman"/>
        </w:rPr>
        <w:t>lle altre disposizioni del regolamento</w:t>
      </w:r>
      <w:r w:rsidR="00894B86" w:rsidRPr="006C56CC">
        <w:rPr>
          <w:rFonts w:ascii="Times New Roman" w:hAnsi="Times New Roman"/>
        </w:rPr>
        <w:t>,</w:t>
      </w:r>
      <w:r w:rsidR="00515CB0" w:rsidRPr="006C56CC">
        <w:rPr>
          <w:rFonts w:ascii="Times New Roman" w:hAnsi="Times New Roman"/>
        </w:rPr>
        <w:t xml:space="preserve"> tra cui </w:t>
      </w:r>
      <w:r w:rsidRPr="006C56CC">
        <w:rPr>
          <w:rFonts w:ascii="Times New Roman" w:hAnsi="Times New Roman"/>
        </w:rPr>
        <w:t xml:space="preserve">i requisiti per la notifica tempestiva da parte del responsabile del trattamento, </w:t>
      </w:r>
      <w:r w:rsidR="00894B86" w:rsidRPr="006C56CC">
        <w:rPr>
          <w:rFonts w:ascii="Times New Roman" w:hAnsi="Times New Roman"/>
        </w:rPr>
        <w:t>che</w:t>
      </w:r>
      <w:r w:rsidRPr="006C56CC">
        <w:rPr>
          <w:rFonts w:ascii="Times New Roman" w:hAnsi="Times New Roman"/>
        </w:rPr>
        <w:t xml:space="preserve"> </w:t>
      </w:r>
      <w:r w:rsidR="00894B86" w:rsidRPr="006C56CC">
        <w:rPr>
          <w:rFonts w:ascii="Times New Roman" w:hAnsi="Times New Roman"/>
        </w:rPr>
        <w:t>serve per aiutare il</w:t>
      </w:r>
      <w:r w:rsidRPr="006C56CC">
        <w:rPr>
          <w:rFonts w:ascii="Times New Roman" w:hAnsi="Times New Roman"/>
        </w:rPr>
        <w:t xml:space="preserve"> titolare del trattamento </w:t>
      </w:r>
      <w:r w:rsidR="00894B86" w:rsidRPr="006C56CC">
        <w:rPr>
          <w:rFonts w:ascii="Times New Roman" w:hAnsi="Times New Roman"/>
        </w:rPr>
        <w:t>a rispettare l</w:t>
      </w:r>
      <w:r w:rsidR="006C56CC">
        <w:rPr>
          <w:rFonts w:ascii="Times New Roman" w:hAnsi="Times New Roman"/>
        </w:rPr>
        <w:t>’</w:t>
      </w:r>
      <w:r w:rsidR="00894B86" w:rsidRPr="006C56CC">
        <w:rPr>
          <w:rFonts w:ascii="Times New Roman" w:hAnsi="Times New Roman"/>
        </w:rPr>
        <w:t xml:space="preserve">obbligo </w:t>
      </w:r>
      <w:r w:rsidRPr="006C56CC">
        <w:rPr>
          <w:rFonts w:ascii="Times New Roman" w:hAnsi="Times New Roman"/>
        </w:rPr>
        <w:t>di segnalare la violazione all</w:t>
      </w:r>
      <w:r w:rsidR="006C56CC">
        <w:rPr>
          <w:rFonts w:ascii="Times New Roman" w:hAnsi="Times New Roman"/>
        </w:rPr>
        <w:t>’</w:t>
      </w:r>
      <w:r w:rsidRPr="006C56CC">
        <w:rPr>
          <w:rFonts w:ascii="Times New Roman" w:hAnsi="Times New Roman"/>
        </w:rPr>
        <w:t>autorità di controllo entro 72 ore.</w:t>
      </w:r>
      <w:r w:rsidR="006C56CC">
        <w:rPr>
          <w:rFonts w:ascii="Times New Roman" w:hAnsi="Times New Roman"/>
        </w:rPr>
        <w:t xml:space="preserve"> </w:t>
      </w:r>
    </w:p>
    <w:p w14:paraId="1E1EC671" w14:textId="5A621EFB" w:rsidR="003F48EF" w:rsidRPr="006C56CC" w:rsidRDefault="00894B86" w:rsidP="00086A2B">
      <w:pPr>
        <w:spacing w:line="240" w:lineRule="auto"/>
        <w:jc w:val="both"/>
        <w:rPr>
          <w:rFonts w:ascii="Times New Roman" w:hAnsi="Times New Roman"/>
        </w:rPr>
      </w:pPr>
      <w:r w:rsidRPr="006C56CC">
        <w:rPr>
          <w:rFonts w:ascii="Times New Roman" w:hAnsi="Times New Roman"/>
        </w:rPr>
        <w:t>Qualora</w:t>
      </w:r>
      <w:r w:rsidR="003F48EF" w:rsidRPr="006C56CC">
        <w:rPr>
          <w:rFonts w:ascii="Times New Roman" w:hAnsi="Times New Roman"/>
        </w:rPr>
        <w:t xml:space="preserve"> fornisca servizi a più titolari del trattamento tutti interessati dal medesimo incidente, il responsabile del trattamento dovrà segnalare i dettagli dell</w:t>
      </w:r>
      <w:r w:rsidR="006C56CC">
        <w:rPr>
          <w:rFonts w:ascii="Times New Roman" w:hAnsi="Times New Roman"/>
        </w:rPr>
        <w:t>’</w:t>
      </w:r>
      <w:r w:rsidR="003F48EF" w:rsidRPr="006C56CC">
        <w:rPr>
          <w:rFonts w:ascii="Times New Roman" w:hAnsi="Times New Roman"/>
        </w:rPr>
        <w:t>incidente a ciascun titolare del trattamento.</w:t>
      </w:r>
    </w:p>
    <w:p w14:paraId="233FFBE4" w14:textId="446E717D" w:rsidR="00861EDC" w:rsidRPr="006C56CC" w:rsidRDefault="00CE4724" w:rsidP="00086A2B">
      <w:pPr>
        <w:spacing w:line="240" w:lineRule="auto"/>
        <w:jc w:val="both"/>
        <w:rPr>
          <w:rFonts w:ascii="Times New Roman" w:hAnsi="Times New Roman"/>
        </w:rPr>
      </w:pPr>
      <w:r w:rsidRPr="006C56CC">
        <w:rPr>
          <w:rFonts w:ascii="Times New Roman" w:hAnsi="Times New Roman"/>
        </w:rPr>
        <w:t>Il responsabile del trattamento p</w:t>
      </w:r>
      <w:r w:rsidR="00894B86" w:rsidRPr="006C56CC">
        <w:rPr>
          <w:rFonts w:ascii="Times New Roman" w:hAnsi="Times New Roman"/>
        </w:rPr>
        <w:t>uò</w:t>
      </w:r>
      <w:r w:rsidRPr="006C56CC">
        <w:rPr>
          <w:rFonts w:ascii="Times New Roman" w:hAnsi="Times New Roman"/>
        </w:rPr>
        <w:t xml:space="preserve"> effettuare la notifica per conto del titolare del trattamento qualora quest</w:t>
      </w:r>
      <w:r w:rsidR="006C56CC">
        <w:rPr>
          <w:rFonts w:ascii="Times New Roman" w:hAnsi="Times New Roman"/>
        </w:rPr>
        <w:t>’</w:t>
      </w:r>
      <w:r w:rsidRPr="006C56CC">
        <w:rPr>
          <w:rFonts w:ascii="Times New Roman" w:hAnsi="Times New Roman"/>
        </w:rPr>
        <w:t>ultimo gli abbia concesso l</w:t>
      </w:r>
      <w:r w:rsidR="006C56CC">
        <w:rPr>
          <w:rFonts w:ascii="Times New Roman" w:hAnsi="Times New Roman"/>
        </w:rPr>
        <w:t>’</w:t>
      </w:r>
      <w:r w:rsidRPr="006C56CC">
        <w:rPr>
          <w:rFonts w:ascii="Times New Roman" w:hAnsi="Times New Roman"/>
        </w:rPr>
        <w:t>opportuna autorizzazione</w:t>
      </w:r>
      <w:r w:rsidR="00894B86" w:rsidRPr="006C56CC">
        <w:rPr>
          <w:rFonts w:ascii="Times New Roman" w:hAnsi="Times New Roman"/>
        </w:rPr>
        <w:t xml:space="preserve"> </w:t>
      </w:r>
      <w:r w:rsidRPr="006C56CC">
        <w:rPr>
          <w:rFonts w:ascii="Times New Roman" w:hAnsi="Times New Roman"/>
        </w:rPr>
        <w:t xml:space="preserve">e ciò faccia parte degli accordi contrattuali tra il titolare del trattamento e il responsabile del trattamento. </w:t>
      </w:r>
      <w:r w:rsidR="00894B86" w:rsidRPr="006C56CC">
        <w:rPr>
          <w:rFonts w:ascii="Times New Roman" w:hAnsi="Times New Roman"/>
        </w:rPr>
        <w:t>La</w:t>
      </w:r>
      <w:r w:rsidRPr="006C56CC">
        <w:rPr>
          <w:rFonts w:ascii="Times New Roman" w:hAnsi="Times New Roman"/>
        </w:rPr>
        <w:t xml:space="preserve"> notifica deve essere effettuata conformemente agli articoli 33 e 34. Tuttavia, è importante osservare che la responsabilità legale della notifica rimane in capo al titolare del trattamento.</w:t>
      </w:r>
    </w:p>
    <w:p w14:paraId="5411C16F" w14:textId="3B6C24EB" w:rsidR="00E5244A" w:rsidRPr="006C56CC" w:rsidRDefault="00CE5EC7" w:rsidP="00500B65">
      <w:pPr>
        <w:pStyle w:val="Titolo2"/>
        <w:rPr>
          <w:u w:val="none"/>
        </w:rPr>
      </w:pPr>
      <w:bookmarkStart w:id="32" w:name="_Toc504382235"/>
      <w:bookmarkStart w:id="33" w:name="_Toc521668545"/>
      <w:r w:rsidRPr="006C56CC">
        <w:rPr>
          <w:u w:val="none"/>
        </w:rPr>
        <w:t>Fornire informazioni all</w:t>
      </w:r>
      <w:r w:rsidR="006C56CC">
        <w:rPr>
          <w:u w:val="none"/>
        </w:rPr>
        <w:t>’</w:t>
      </w:r>
      <w:r w:rsidRPr="006C56CC">
        <w:rPr>
          <w:u w:val="none"/>
        </w:rPr>
        <w:t>autorità di controllo</w:t>
      </w:r>
      <w:bookmarkEnd w:id="32"/>
      <w:bookmarkEnd w:id="33"/>
    </w:p>
    <w:p w14:paraId="48368EF9" w14:textId="0299508A" w:rsidR="00CE5EC7" w:rsidRPr="006C56CC" w:rsidRDefault="00CE5EC7" w:rsidP="00CE5EC7">
      <w:pPr>
        <w:pStyle w:val="Titolo3"/>
      </w:pPr>
      <w:bookmarkStart w:id="34" w:name="_Toc504382236"/>
      <w:bookmarkStart w:id="35" w:name="_Toc521668546"/>
      <w:r w:rsidRPr="006C56CC">
        <w:t>Informazioni da fornire</w:t>
      </w:r>
      <w:bookmarkEnd w:id="34"/>
      <w:bookmarkEnd w:id="35"/>
    </w:p>
    <w:p w14:paraId="7017C384" w14:textId="18F9CCA0" w:rsidR="00086A2B" w:rsidRPr="006C56CC" w:rsidRDefault="00086A2B" w:rsidP="00086A2B">
      <w:pPr>
        <w:spacing w:line="240" w:lineRule="auto"/>
        <w:jc w:val="both"/>
        <w:rPr>
          <w:rFonts w:ascii="Times New Roman" w:hAnsi="Times New Roman"/>
        </w:rPr>
      </w:pPr>
      <w:r w:rsidRPr="006C56CC">
        <w:rPr>
          <w:rFonts w:ascii="Times New Roman" w:hAnsi="Times New Roman"/>
        </w:rPr>
        <w:t>Quando il titolare del trattamento notifica una violazione all</w:t>
      </w:r>
      <w:r w:rsidR="006C56CC">
        <w:rPr>
          <w:rFonts w:ascii="Times New Roman" w:hAnsi="Times New Roman"/>
        </w:rPr>
        <w:t>’</w:t>
      </w:r>
      <w:r w:rsidRPr="006C56CC">
        <w:rPr>
          <w:rFonts w:ascii="Times New Roman" w:hAnsi="Times New Roman"/>
        </w:rPr>
        <w:t>autorità di controllo, l</w:t>
      </w:r>
      <w:r w:rsidR="006C56CC">
        <w:rPr>
          <w:rFonts w:ascii="Times New Roman" w:hAnsi="Times New Roman"/>
        </w:rPr>
        <w:t>’</w:t>
      </w:r>
      <w:r w:rsidRPr="006C56CC">
        <w:rPr>
          <w:rFonts w:ascii="Times New Roman" w:hAnsi="Times New Roman"/>
        </w:rPr>
        <w:t>articolo 33, paragrafo 3 stabilisce che</w:t>
      </w:r>
      <w:r w:rsidR="00894B86" w:rsidRPr="006C56CC">
        <w:rPr>
          <w:rFonts w:ascii="Times New Roman" w:hAnsi="Times New Roman"/>
        </w:rPr>
        <w:t xml:space="preserve"> la notifica deve almeno</w:t>
      </w:r>
      <w:r w:rsidRPr="006C56CC">
        <w:rPr>
          <w:rFonts w:ascii="Times New Roman" w:hAnsi="Times New Roman"/>
        </w:rPr>
        <w:t>:</w:t>
      </w:r>
    </w:p>
    <w:p w14:paraId="7AD13BAB" w14:textId="08769DF0" w:rsidR="00117863" w:rsidRPr="006C56CC" w:rsidRDefault="006C56CC" w:rsidP="003752B1">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117863" w:rsidRPr="006C56CC">
        <w:rPr>
          <w:rFonts w:ascii="Times New Roman" w:hAnsi="Times New Roman"/>
        </w:rPr>
        <w:t xml:space="preserve">a) descrivere la natura della violazione dei dati personali compresi, ove possibile, le categorie e il numero approssimativo di interessati in questione nonché le categorie e il numero approssimativo di registrazioni dei dati personali in questione; </w:t>
      </w:r>
    </w:p>
    <w:p w14:paraId="47EB06C8" w14:textId="77777777" w:rsidR="00117863" w:rsidRPr="006C56CC" w:rsidRDefault="00117863" w:rsidP="003752B1">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 xml:space="preserve">b) comunicare il nome e i dati di contatto del responsabile della protezione dei dati o di altro punto di contatto presso cui ottenere più informazioni; </w:t>
      </w:r>
    </w:p>
    <w:p w14:paraId="1E7003A5" w14:textId="77777777" w:rsidR="00117863" w:rsidRPr="006C56CC" w:rsidRDefault="00117863" w:rsidP="00412356">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 xml:space="preserve">c) descrivere le probabili conseguenze della violazione dei dati personali; </w:t>
      </w:r>
    </w:p>
    <w:p w14:paraId="4A489460" w14:textId="28DE5CB5" w:rsidR="00117863" w:rsidRPr="006C56CC" w:rsidRDefault="00117863" w:rsidP="00412356">
      <w:pPr>
        <w:pBdr>
          <w:top w:val="single" w:sz="4" w:space="4" w:color="auto"/>
          <w:left w:val="single" w:sz="4" w:space="4" w:color="auto"/>
          <w:bottom w:val="single" w:sz="4" w:space="4" w:color="auto"/>
          <w:right w:val="single" w:sz="4" w:space="4" w:color="auto"/>
        </w:pBdr>
        <w:spacing w:line="240" w:lineRule="auto"/>
        <w:jc w:val="both"/>
      </w:pPr>
      <w:r w:rsidRPr="006C56CC">
        <w:rPr>
          <w:rFonts w:ascii="Times New Roman" w:hAnsi="Times New Roman"/>
        </w:rPr>
        <w:t>d) descrivere le misure adottate o di cui si propone l</w:t>
      </w:r>
      <w:r w:rsidR="006C56CC">
        <w:rPr>
          <w:rFonts w:ascii="Times New Roman" w:hAnsi="Times New Roman"/>
        </w:rPr>
        <w:t>’</w:t>
      </w:r>
      <w:r w:rsidRPr="006C56CC">
        <w:rPr>
          <w:rFonts w:ascii="Times New Roman" w:hAnsi="Times New Roman"/>
        </w:rPr>
        <w:t>adozione da parte del titolare del trattamento per porre rimedio alla violazione dei dati personali e anche, se del caso, per attenuarne i possibili effetti negativi</w:t>
      </w:r>
      <w:r w:rsidR="006C56CC">
        <w:rPr>
          <w:rFonts w:ascii="Times New Roman" w:hAnsi="Times New Roman"/>
        </w:rPr>
        <w:t>”</w:t>
      </w:r>
      <w:r w:rsidRPr="006C56CC">
        <w:rPr>
          <w:rFonts w:ascii="Times New Roman" w:hAnsi="Times New Roman"/>
        </w:rPr>
        <w:t>.</w:t>
      </w:r>
    </w:p>
    <w:p w14:paraId="69EF51F5" w14:textId="4B49B397" w:rsidR="002F2393" w:rsidRPr="006C56CC" w:rsidRDefault="002F2393" w:rsidP="007A7708">
      <w:pPr>
        <w:spacing w:line="240" w:lineRule="auto"/>
        <w:jc w:val="both"/>
        <w:rPr>
          <w:rFonts w:ascii="Times New Roman" w:hAnsi="Times New Roman"/>
        </w:rPr>
      </w:pPr>
      <w:r w:rsidRPr="006C56CC">
        <w:rPr>
          <w:rFonts w:ascii="Times New Roman" w:hAnsi="Times New Roman"/>
        </w:rPr>
        <w:t xml:space="preserve">Il regolamento non definisce </w:t>
      </w:r>
      <w:r w:rsidR="00894B86" w:rsidRPr="006C56CC">
        <w:rPr>
          <w:rFonts w:ascii="Times New Roman" w:hAnsi="Times New Roman"/>
        </w:rPr>
        <w:t xml:space="preserve">le </w:t>
      </w:r>
      <w:r w:rsidRPr="006C56CC">
        <w:rPr>
          <w:rFonts w:ascii="Times New Roman" w:hAnsi="Times New Roman"/>
        </w:rPr>
        <w:t xml:space="preserve">categorie di interessati </w:t>
      </w:r>
      <w:r w:rsidR="00894B86" w:rsidRPr="006C56CC">
        <w:rPr>
          <w:rFonts w:ascii="Times New Roman" w:hAnsi="Times New Roman"/>
        </w:rPr>
        <w:t>né</w:t>
      </w:r>
      <w:r w:rsidRPr="006C56CC">
        <w:rPr>
          <w:rFonts w:ascii="Times New Roman" w:hAnsi="Times New Roman"/>
        </w:rPr>
        <w:t xml:space="preserve"> </w:t>
      </w:r>
      <w:r w:rsidR="00894B86" w:rsidRPr="006C56CC">
        <w:rPr>
          <w:rFonts w:ascii="Times New Roman" w:hAnsi="Times New Roman"/>
        </w:rPr>
        <w:t xml:space="preserve">le </w:t>
      </w:r>
      <w:r w:rsidRPr="006C56CC">
        <w:rPr>
          <w:rFonts w:ascii="Times New Roman" w:hAnsi="Times New Roman"/>
        </w:rPr>
        <w:t xml:space="preserve">registrazioni di dati personali. Tuttavia, il Gruppo di lavoro suggerisce </w:t>
      </w:r>
      <w:r w:rsidR="00894B86" w:rsidRPr="006C56CC">
        <w:rPr>
          <w:rFonts w:ascii="Times New Roman" w:hAnsi="Times New Roman"/>
        </w:rPr>
        <w:t xml:space="preserve">che le </w:t>
      </w:r>
      <w:r w:rsidRPr="006C56CC">
        <w:rPr>
          <w:rFonts w:ascii="Times New Roman" w:hAnsi="Times New Roman"/>
        </w:rPr>
        <w:t xml:space="preserve">categorie di interessati </w:t>
      </w:r>
      <w:r w:rsidR="00894B86" w:rsidRPr="006C56CC">
        <w:rPr>
          <w:rFonts w:ascii="Times New Roman" w:hAnsi="Times New Roman"/>
        </w:rPr>
        <w:t>si</w:t>
      </w:r>
      <w:r w:rsidRPr="006C56CC">
        <w:rPr>
          <w:rFonts w:ascii="Times New Roman" w:hAnsi="Times New Roman"/>
        </w:rPr>
        <w:t xml:space="preserve"> riferi</w:t>
      </w:r>
      <w:r w:rsidR="00894B86" w:rsidRPr="006C56CC">
        <w:rPr>
          <w:rFonts w:ascii="Times New Roman" w:hAnsi="Times New Roman"/>
        </w:rPr>
        <w:t>sc</w:t>
      </w:r>
      <w:r w:rsidR="002F728C" w:rsidRPr="006C56CC">
        <w:rPr>
          <w:rFonts w:ascii="Times New Roman" w:hAnsi="Times New Roman"/>
        </w:rPr>
        <w:t>o</w:t>
      </w:r>
      <w:r w:rsidR="00894B86" w:rsidRPr="006C56CC">
        <w:rPr>
          <w:rFonts w:ascii="Times New Roman" w:hAnsi="Times New Roman"/>
        </w:rPr>
        <w:t>no</w:t>
      </w:r>
      <w:r w:rsidRPr="006C56CC">
        <w:rPr>
          <w:rFonts w:ascii="Times New Roman" w:hAnsi="Times New Roman"/>
        </w:rPr>
        <w:t xml:space="preserve"> </w:t>
      </w:r>
      <w:r w:rsidR="00894B86" w:rsidRPr="006C56CC">
        <w:rPr>
          <w:rFonts w:ascii="Times New Roman" w:hAnsi="Times New Roman"/>
        </w:rPr>
        <w:t>a</w:t>
      </w:r>
      <w:r w:rsidRPr="006C56CC">
        <w:rPr>
          <w:rFonts w:ascii="Times New Roman" w:hAnsi="Times New Roman"/>
        </w:rPr>
        <w:t xml:space="preserve">i vari tipi di persone fisiche i cui dati personali sono stati oggetto di violazione: a seconda dei descrittori utilizzati, ciò potrebbe includere, tra gli altri, minori e altri gruppi vulnerabili, persone con disabilità, dipendenti o clienti. Analogamente, le categorie di registrazioni dei dati personali </w:t>
      </w:r>
      <w:r w:rsidR="002F728C" w:rsidRPr="006C56CC">
        <w:rPr>
          <w:rFonts w:ascii="Times New Roman" w:hAnsi="Times New Roman"/>
        </w:rPr>
        <w:t>fanno</w:t>
      </w:r>
      <w:r w:rsidRPr="006C56CC">
        <w:rPr>
          <w:rFonts w:ascii="Times New Roman" w:hAnsi="Times New Roman"/>
        </w:rPr>
        <w:t xml:space="preserve"> riferimento ai diversi tipi di registrazioni che il titolare del trattamento può trattare, quali dati sanitari, registri didattici, informazioni sull</w:t>
      </w:r>
      <w:r w:rsidR="006C56CC">
        <w:rPr>
          <w:rFonts w:ascii="Times New Roman" w:hAnsi="Times New Roman"/>
        </w:rPr>
        <w:t>’</w:t>
      </w:r>
      <w:r w:rsidRPr="006C56CC">
        <w:rPr>
          <w:rFonts w:ascii="Times New Roman" w:hAnsi="Times New Roman"/>
        </w:rPr>
        <w:t>assistenza sociale, dettagli finanziari, numeri di conti bancari, numeri di passaporto</w:t>
      </w:r>
      <w:r w:rsidR="002F728C" w:rsidRPr="006C56CC">
        <w:rPr>
          <w:rFonts w:ascii="Times New Roman" w:hAnsi="Times New Roman"/>
        </w:rPr>
        <w:t>,</w:t>
      </w:r>
      <w:r w:rsidRPr="006C56CC">
        <w:rPr>
          <w:rFonts w:ascii="Times New Roman" w:hAnsi="Times New Roman"/>
        </w:rPr>
        <w:t xml:space="preserve"> e</w:t>
      </w:r>
      <w:r w:rsidR="002F728C" w:rsidRPr="006C56CC">
        <w:rPr>
          <w:rFonts w:ascii="Times New Roman" w:hAnsi="Times New Roman"/>
        </w:rPr>
        <w:t>cc.</w:t>
      </w:r>
    </w:p>
    <w:p w14:paraId="7EA58A91" w14:textId="2684048D" w:rsidR="0051405B" w:rsidRPr="006C56CC" w:rsidRDefault="0051405B" w:rsidP="007A7708">
      <w:pPr>
        <w:spacing w:line="240" w:lineRule="auto"/>
        <w:jc w:val="both"/>
        <w:rPr>
          <w:rFonts w:ascii="Times New Roman" w:hAnsi="Times New Roman"/>
        </w:rPr>
      </w:pPr>
      <w:r w:rsidRPr="006C56CC">
        <w:rPr>
          <w:rFonts w:ascii="Times New Roman" w:hAnsi="Times New Roman"/>
        </w:rPr>
        <w:t xml:space="preserve">Il considerando 85 chiarisce che uno degli scopi della notifica consiste nel limitare i danni alle persone fisiche. Di conseguenza, se i tipi di interessati o di dati personali </w:t>
      </w:r>
      <w:r w:rsidR="002F728C" w:rsidRPr="006C56CC">
        <w:rPr>
          <w:rFonts w:ascii="Times New Roman" w:hAnsi="Times New Roman"/>
        </w:rPr>
        <w:t>rivelano</w:t>
      </w:r>
      <w:r w:rsidRPr="006C56CC">
        <w:rPr>
          <w:rFonts w:ascii="Times New Roman" w:hAnsi="Times New Roman"/>
        </w:rPr>
        <w:t xml:space="preserve"> un rischio di danno particolare a seguito di una violazione (ad esempio usurpazione d</w:t>
      </w:r>
      <w:r w:rsidR="006C56CC">
        <w:rPr>
          <w:rFonts w:ascii="Times New Roman" w:hAnsi="Times New Roman"/>
        </w:rPr>
        <w:t>’</w:t>
      </w:r>
      <w:r w:rsidRPr="006C56CC">
        <w:rPr>
          <w:rFonts w:ascii="Times New Roman" w:hAnsi="Times New Roman"/>
        </w:rPr>
        <w:t>identità, frode, perdite finanziarie, min</w:t>
      </w:r>
      <w:r w:rsidR="002F728C" w:rsidRPr="006C56CC">
        <w:rPr>
          <w:rFonts w:ascii="Times New Roman" w:hAnsi="Times New Roman"/>
        </w:rPr>
        <w:t>accia al segreto professionale)</w:t>
      </w:r>
      <w:r w:rsidRPr="006C56CC">
        <w:rPr>
          <w:rFonts w:ascii="Times New Roman" w:hAnsi="Times New Roman"/>
        </w:rPr>
        <w:t xml:space="preserve"> è importante che la notifica indichi tali categorie. In questo modo, </w:t>
      </w:r>
      <w:r w:rsidR="002F728C" w:rsidRPr="006C56CC">
        <w:rPr>
          <w:rFonts w:ascii="Times New Roman" w:hAnsi="Times New Roman"/>
        </w:rPr>
        <w:t>l</w:t>
      </w:r>
      <w:r w:rsidR="006C56CC">
        <w:rPr>
          <w:rFonts w:ascii="Times New Roman" w:hAnsi="Times New Roman"/>
        </w:rPr>
        <w:t>’</w:t>
      </w:r>
      <w:r w:rsidR="002F728C" w:rsidRPr="006C56CC">
        <w:rPr>
          <w:rFonts w:ascii="Times New Roman" w:hAnsi="Times New Roman"/>
        </w:rPr>
        <w:t xml:space="preserve">obbligo di descrivere le categorie </w:t>
      </w:r>
      <w:r w:rsidRPr="006C56CC">
        <w:rPr>
          <w:rFonts w:ascii="Times New Roman" w:hAnsi="Times New Roman"/>
        </w:rPr>
        <w:t>si collega all</w:t>
      </w:r>
      <w:r w:rsidR="006C56CC">
        <w:rPr>
          <w:rFonts w:ascii="Times New Roman" w:hAnsi="Times New Roman"/>
        </w:rPr>
        <w:t>’</w:t>
      </w:r>
      <w:r w:rsidRPr="006C56CC">
        <w:rPr>
          <w:rFonts w:ascii="Times New Roman" w:hAnsi="Times New Roman"/>
        </w:rPr>
        <w:t>obbligo di descriverne le probabili conseguenze</w:t>
      </w:r>
      <w:r w:rsidR="002F728C" w:rsidRPr="006C56CC">
        <w:rPr>
          <w:rFonts w:ascii="Times New Roman" w:hAnsi="Times New Roman"/>
        </w:rPr>
        <w:t xml:space="preserve"> della violazione</w:t>
      </w:r>
      <w:r w:rsidRPr="006C56CC">
        <w:rPr>
          <w:rFonts w:ascii="Times New Roman" w:hAnsi="Times New Roman"/>
        </w:rPr>
        <w:t>.</w:t>
      </w:r>
    </w:p>
    <w:p w14:paraId="159FCCAD" w14:textId="2E8FF52A" w:rsidR="00C80A4E" w:rsidRPr="006C56CC" w:rsidRDefault="00C80A4E" w:rsidP="00E5244A">
      <w:pPr>
        <w:spacing w:line="240" w:lineRule="auto"/>
        <w:jc w:val="both"/>
        <w:rPr>
          <w:rFonts w:ascii="Times New Roman" w:hAnsi="Times New Roman"/>
        </w:rPr>
      </w:pPr>
      <w:r w:rsidRPr="006C56CC">
        <w:rPr>
          <w:rFonts w:ascii="Times New Roman" w:hAnsi="Times New Roman"/>
        </w:rPr>
        <w:t xml:space="preserve">Il fatto che non siano disponibili informazioni precise (ad esempio il numero esatto di interessati coinvolti) non dovrebbe costituire un ostacolo alla notifica tempestiva delle violazioni. Il regolamento consente di effettuare approssimazioni sul numero di persone fisiche interessate e di registrazioni dei dati personali coinvolte. </w:t>
      </w:r>
      <w:r w:rsidR="002F728C" w:rsidRPr="006C56CC">
        <w:rPr>
          <w:rFonts w:ascii="Times New Roman" w:hAnsi="Times New Roman"/>
        </w:rPr>
        <w:t xml:space="preserve">Ci si dovrebbe preoccupare </w:t>
      </w:r>
      <w:r w:rsidR="00214E8C" w:rsidRPr="006C56CC">
        <w:rPr>
          <w:rFonts w:ascii="Times New Roman" w:hAnsi="Times New Roman"/>
        </w:rPr>
        <w:t>di</w:t>
      </w:r>
      <w:r w:rsidR="002F728C" w:rsidRPr="006C56CC">
        <w:rPr>
          <w:rFonts w:ascii="Times New Roman" w:hAnsi="Times New Roman"/>
        </w:rPr>
        <w:t xml:space="preserve"> </w:t>
      </w:r>
      <w:r w:rsidR="00214E8C" w:rsidRPr="006C56CC">
        <w:rPr>
          <w:rFonts w:ascii="Times New Roman" w:hAnsi="Times New Roman"/>
        </w:rPr>
        <w:t>far fronte</w:t>
      </w:r>
      <w:r w:rsidR="002F728C" w:rsidRPr="006C56CC">
        <w:rPr>
          <w:rFonts w:ascii="Times New Roman" w:hAnsi="Times New Roman"/>
        </w:rPr>
        <w:t xml:space="preserve"> a</w:t>
      </w:r>
      <w:r w:rsidRPr="006C56CC">
        <w:rPr>
          <w:rFonts w:ascii="Times New Roman" w:hAnsi="Times New Roman"/>
        </w:rPr>
        <w:t xml:space="preserve">gli effetti negativi della violazione piuttosto che </w:t>
      </w:r>
      <w:r w:rsidR="00214E8C" w:rsidRPr="006C56CC">
        <w:rPr>
          <w:rFonts w:ascii="Times New Roman" w:hAnsi="Times New Roman"/>
        </w:rPr>
        <w:t>di</w:t>
      </w:r>
      <w:r w:rsidRPr="006C56CC">
        <w:rPr>
          <w:rFonts w:ascii="Times New Roman" w:hAnsi="Times New Roman"/>
        </w:rPr>
        <w:t xml:space="preserve"> fornire cifre </w:t>
      </w:r>
      <w:r w:rsidR="002F728C" w:rsidRPr="006C56CC">
        <w:rPr>
          <w:rFonts w:ascii="Times New Roman" w:hAnsi="Times New Roman"/>
        </w:rPr>
        <w:t>esatte</w:t>
      </w:r>
      <w:r w:rsidRPr="006C56CC">
        <w:rPr>
          <w:rFonts w:ascii="Times New Roman" w:hAnsi="Times New Roman"/>
        </w:rPr>
        <w:t>. Di conseguenza, quando è evidente che c</w:t>
      </w:r>
      <w:r w:rsidR="006C56CC">
        <w:rPr>
          <w:rFonts w:ascii="Times New Roman" w:hAnsi="Times New Roman"/>
        </w:rPr>
        <w:t>’</w:t>
      </w:r>
      <w:r w:rsidRPr="006C56CC">
        <w:rPr>
          <w:rFonts w:ascii="Times New Roman" w:hAnsi="Times New Roman"/>
        </w:rPr>
        <w:t>è stata una violazione</w:t>
      </w:r>
      <w:r w:rsidR="00214E8C" w:rsidRPr="006C56CC">
        <w:rPr>
          <w:rFonts w:ascii="Times New Roman" w:hAnsi="Times New Roman"/>
        </w:rPr>
        <w:t xml:space="preserve"> ma non se ne conosce ancora </w:t>
      </w:r>
      <w:r w:rsidRPr="006C56CC">
        <w:rPr>
          <w:rFonts w:ascii="Times New Roman" w:hAnsi="Times New Roman"/>
        </w:rPr>
        <w:t>la portata, un modo sicuro per soddisfare gli obblighi di notifica</w:t>
      </w:r>
      <w:r w:rsidR="00214E8C" w:rsidRPr="006C56CC">
        <w:rPr>
          <w:rFonts w:ascii="Times New Roman" w:hAnsi="Times New Roman"/>
        </w:rPr>
        <w:t xml:space="preserve"> è procedere a una notifica per fasi (cfr. in appresso)</w:t>
      </w:r>
      <w:r w:rsidRPr="006C56CC">
        <w:rPr>
          <w:rFonts w:ascii="Times New Roman" w:hAnsi="Times New Roman"/>
        </w:rPr>
        <w:t xml:space="preserve">. </w:t>
      </w:r>
    </w:p>
    <w:p w14:paraId="18562DAF" w14:textId="672F83FF" w:rsidR="00E5244A" w:rsidRPr="006C56CC" w:rsidRDefault="00E5244A" w:rsidP="00E5244A">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 xml:space="preserve">articolo 33, paragrafo 3, stabilisce che </w:t>
      </w:r>
      <w:r w:rsidR="00214E8C" w:rsidRPr="006C56CC">
        <w:rPr>
          <w:rFonts w:ascii="Times New Roman" w:hAnsi="Times New Roman"/>
        </w:rPr>
        <w:t xml:space="preserve">nella notifica </w:t>
      </w:r>
      <w:r w:rsidRPr="006C56CC">
        <w:rPr>
          <w:rFonts w:ascii="Times New Roman" w:hAnsi="Times New Roman"/>
        </w:rPr>
        <w:t xml:space="preserve">il titolare del trattamento </w:t>
      </w:r>
      <w:r w:rsidR="006C56CC">
        <w:rPr>
          <w:rFonts w:ascii="Times New Roman" w:hAnsi="Times New Roman"/>
        </w:rPr>
        <w:t>“</w:t>
      </w:r>
      <w:r w:rsidRPr="006C56CC">
        <w:rPr>
          <w:rFonts w:ascii="Times New Roman" w:hAnsi="Times New Roman"/>
        </w:rPr>
        <w:t>deve almeno</w:t>
      </w:r>
      <w:r w:rsidR="006C56CC">
        <w:rPr>
          <w:rFonts w:ascii="Times New Roman" w:hAnsi="Times New Roman"/>
        </w:rPr>
        <w:t>”</w:t>
      </w:r>
      <w:r w:rsidRPr="006C56CC">
        <w:rPr>
          <w:rFonts w:ascii="Times New Roman" w:hAnsi="Times New Roman"/>
        </w:rPr>
        <w:t xml:space="preserve"> fornire le informazioni previste; di conseguenza </w:t>
      </w:r>
      <w:r w:rsidR="00214E8C" w:rsidRPr="006C56CC">
        <w:rPr>
          <w:rFonts w:ascii="Times New Roman" w:hAnsi="Times New Roman"/>
        </w:rPr>
        <w:t>il titolare del trattamento può</w:t>
      </w:r>
      <w:r w:rsidRPr="006C56CC">
        <w:rPr>
          <w:rFonts w:ascii="Times New Roman" w:hAnsi="Times New Roman"/>
        </w:rPr>
        <w:t xml:space="preserve">, se necessario, fornire ulteriori </w:t>
      </w:r>
      <w:r w:rsidR="00214E8C" w:rsidRPr="006C56CC">
        <w:rPr>
          <w:rFonts w:ascii="Times New Roman" w:hAnsi="Times New Roman"/>
        </w:rPr>
        <w:t>informazioni</w:t>
      </w:r>
      <w:r w:rsidRPr="006C56CC">
        <w:rPr>
          <w:rFonts w:ascii="Times New Roman" w:hAnsi="Times New Roman"/>
        </w:rPr>
        <w:t xml:space="preserve">. </w:t>
      </w:r>
      <w:r w:rsidR="00214E8C" w:rsidRPr="006C56CC">
        <w:rPr>
          <w:rFonts w:ascii="Times New Roman" w:hAnsi="Times New Roman"/>
        </w:rPr>
        <w:t>I diversi t</w:t>
      </w:r>
      <w:r w:rsidRPr="006C56CC">
        <w:rPr>
          <w:rFonts w:ascii="Times New Roman" w:hAnsi="Times New Roman"/>
        </w:rPr>
        <w:t>ipi di violazioni (riservatezza, integrità o disponibilità) possono richiedere la fornitura di ulteriori informazioni per spiegare in maniera esaustiva le circostanze di ciascun caso.</w:t>
      </w:r>
    </w:p>
    <w:p w14:paraId="438737B5" w14:textId="77777777" w:rsidR="00117863" w:rsidRPr="006C56CC" w:rsidRDefault="00117863" w:rsidP="00B7727B">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b/>
        </w:rPr>
      </w:pPr>
      <w:r w:rsidRPr="006C56CC">
        <w:rPr>
          <w:rFonts w:ascii="Times New Roman" w:hAnsi="Times New Roman"/>
          <w:b/>
        </w:rPr>
        <w:t>Esempio</w:t>
      </w:r>
    </w:p>
    <w:p w14:paraId="357104DA" w14:textId="26469556" w:rsidR="00117863" w:rsidRPr="006C56CC" w:rsidRDefault="00687DB9" w:rsidP="00B7727B">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Nell</w:t>
      </w:r>
      <w:r w:rsidR="006C56CC">
        <w:rPr>
          <w:rFonts w:ascii="Times New Roman" w:hAnsi="Times New Roman"/>
        </w:rPr>
        <w:t>’</w:t>
      </w:r>
      <w:r w:rsidRPr="006C56CC">
        <w:rPr>
          <w:rFonts w:ascii="Times New Roman" w:hAnsi="Times New Roman"/>
        </w:rPr>
        <w:t>ambito della notifica all</w:t>
      </w:r>
      <w:r w:rsidR="006C56CC">
        <w:rPr>
          <w:rFonts w:ascii="Times New Roman" w:hAnsi="Times New Roman"/>
        </w:rPr>
        <w:t>’</w:t>
      </w:r>
      <w:r w:rsidRPr="006C56CC">
        <w:rPr>
          <w:rFonts w:ascii="Times New Roman" w:hAnsi="Times New Roman"/>
        </w:rPr>
        <w:t>autorità di controllo, il titolare del trattamento può ritenere utile indicare il nome del responsabile del trattamento, qualora quest</w:t>
      </w:r>
      <w:r w:rsidR="006C56CC">
        <w:rPr>
          <w:rFonts w:ascii="Times New Roman" w:hAnsi="Times New Roman"/>
        </w:rPr>
        <w:t>’</w:t>
      </w:r>
      <w:r w:rsidRPr="006C56CC">
        <w:rPr>
          <w:rFonts w:ascii="Times New Roman" w:hAnsi="Times New Roman"/>
        </w:rPr>
        <w:t>ultimo sia la causa di fondo della violazione, in particolare se quest</w:t>
      </w:r>
      <w:r w:rsidR="006C56CC">
        <w:rPr>
          <w:rFonts w:ascii="Times New Roman" w:hAnsi="Times New Roman"/>
        </w:rPr>
        <w:t>’</w:t>
      </w:r>
      <w:r w:rsidRPr="006C56CC">
        <w:rPr>
          <w:rFonts w:ascii="Times New Roman" w:hAnsi="Times New Roman"/>
        </w:rPr>
        <w:t xml:space="preserve">ultima ha </w:t>
      </w:r>
      <w:r w:rsidR="00214E8C" w:rsidRPr="006C56CC">
        <w:rPr>
          <w:rFonts w:ascii="Times New Roman" w:hAnsi="Times New Roman"/>
        </w:rPr>
        <w:t>provocato</w:t>
      </w:r>
      <w:r w:rsidRPr="006C56CC">
        <w:rPr>
          <w:rFonts w:ascii="Times New Roman" w:hAnsi="Times New Roman"/>
        </w:rPr>
        <w:t xml:space="preserve"> un incidente ai danni delle registrazioni dei dati personali di molti altri titolari del trattamento che </w:t>
      </w:r>
      <w:r w:rsidR="00214E8C" w:rsidRPr="006C56CC">
        <w:rPr>
          <w:rFonts w:ascii="Times New Roman" w:hAnsi="Times New Roman"/>
        </w:rPr>
        <w:t>fanno ricorso a</w:t>
      </w:r>
      <w:r w:rsidRPr="006C56CC">
        <w:rPr>
          <w:rFonts w:ascii="Times New Roman" w:hAnsi="Times New Roman"/>
        </w:rPr>
        <w:t>l medesimo responsabile del trattamento.</w:t>
      </w:r>
    </w:p>
    <w:p w14:paraId="402BB5C8" w14:textId="255F4C0A" w:rsidR="00E5244A" w:rsidRPr="006C56CC" w:rsidRDefault="00E5244A" w:rsidP="00086A2B">
      <w:pPr>
        <w:spacing w:line="240" w:lineRule="auto"/>
        <w:jc w:val="both"/>
        <w:rPr>
          <w:rFonts w:ascii="Times New Roman" w:hAnsi="Times New Roman"/>
        </w:rPr>
      </w:pPr>
      <w:r w:rsidRPr="006C56CC">
        <w:rPr>
          <w:rFonts w:ascii="Times New Roman" w:hAnsi="Times New Roman"/>
        </w:rPr>
        <w:t>In ogni caso, l</w:t>
      </w:r>
      <w:r w:rsidR="006C56CC">
        <w:rPr>
          <w:rFonts w:ascii="Times New Roman" w:hAnsi="Times New Roman"/>
        </w:rPr>
        <w:t>’</w:t>
      </w:r>
      <w:r w:rsidRPr="006C56CC">
        <w:rPr>
          <w:rFonts w:ascii="Times New Roman" w:hAnsi="Times New Roman"/>
        </w:rPr>
        <w:t>autorità di controllo può richiedere ulteriori dettagli nel contesto dell</w:t>
      </w:r>
      <w:r w:rsidR="006C56CC">
        <w:rPr>
          <w:rFonts w:ascii="Times New Roman" w:hAnsi="Times New Roman"/>
        </w:rPr>
        <w:t>’</w:t>
      </w:r>
      <w:r w:rsidRPr="006C56CC">
        <w:rPr>
          <w:rFonts w:ascii="Times New Roman" w:hAnsi="Times New Roman"/>
        </w:rPr>
        <w:t>indagine su una violazione.</w:t>
      </w:r>
    </w:p>
    <w:p w14:paraId="67E98EEC" w14:textId="77777777" w:rsidR="00E5244A" w:rsidRPr="006C56CC" w:rsidRDefault="00CE5EC7" w:rsidP="00CE5EC7">
      <w:pPr>
        <w:pStyle w:val="Titolo3"/>
      </w:pPr>
      <w:bookmarkStart w:id="36" w:name="_Toc504382237"/>
      <w:bookmarkStart w:id="37" w:name="_Toc521668547"/>
      <w:r w:rsidRPr="006C56CC">
        <w:t>Notifica per fasi</w:t>
      </w:r>
      <w:bookmarkEnd w:id="36"/>
      <w:bookmarkEnd w:id="37"/>
    </w:p>
    <w:p w14:paraId="061CE8B4" w14:textId="33BB1D90" w:rsidR="00086A2B" w:rsidRPr="006C56CC" w:rsidRDefault="00086A2B" w:rsidP="00086A2B">
      <w:pPr>
        <w:spacing w:line="240" w:lineRule="auto"/>
        <w:jc w:val="both"/>
        <w:rPr>
          <w:rFonts w:ascii="Times New Roman" w:hAnsi="Times New Roman"/>
        </w:rPr>
      </w:pPr>
      <w:r w:rsidRPr="006C56CC">
        <w:rPr>
          <w:rFonts w:ascii="Times New Roman" w:hAnsi="Times New Roman"/>
        </w:rPr>
        <w:t>A seconda della natura della violazione, il titolare del trattamento può avere la necessità di effettuare ulteriori accertamenti per stabilire tutti i fatti pertinenti relativi all</w:t>
      </w:r>
      <w:r w:rsidR="006C56CC">
        <w:rPr>
          <w:rFonts w:ascii="Times New Roman" w:hAnsi="Times New Roman"/>
        </w:rPr>
        <w:t>’</w:t>
      </w:r>
      <w:r w:rsidRPr="006C56CC">
        <w:rPr>
          <w:rFonts w:ascii="Times New Roman" w:hAnsi="Times New Roman"/>
        </w:rPr>
        <w:t>incidente. L</w:t>
      </w:r>
      <w:r w:rsidR="006C56CC">
        <w:rPr>
          <w:rFonts w:ascii="Times New Roman" w:hAnsi="Times New Roman"/>
        </w:rPr>
        <w:t>’</w:t>
      </w:r>
      <w:r w:rsidRPr="006C56CC">
        <w:rPr>
          <w:rFonts w:ascii="Times New Roman" w:hAnsi="Times New Roman"/>
        </w:rPr>
        <w:t>articolo 33, paragrafo 4, afferma pertanto:</w:t>
      </w:r>
    </w:p>
    <w:p w14:paraId="14D8D834" w14:textId="0AA59D44" w:rsidR="00117863" w:rsidRPr="006C56CC" w:rsidRDefault="006C56CC" w:rsidP="00B7727B">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117863" w:rsidRPr="006C56CC">
        <w:rPr>
          <w:rFonts w:ascii="Times New Roman" w:hAnsi="Times New Roman"/>
        </w:rPr>
        <w:t>Qualora e nella misura in cui non sia possibile fornire le informazioni contestualmente, le informazioni possono essere fornite in fasi successive senza ulteriore ingiustificato ritardo</w:t>
      </w:r>
      <w:r>
        <w:rPr>
          <w:rFonts w:ascii="Times New Roman" w:hAnsi="Times New Roman"/>
        </w:rPr>
        <w:t>”</w:t>
      </w:r>
      <w:r w:rsidR="00117863" w:rsidRPr="006C56CC">
        <w:rPr>
          <w:rFonts w:ascii="Times New Roman" w:hAnsi="Times New Roman"/>
        </w:rPr>
        <w:t>.</w:t>
      </w:r>
    </w:p>
    <w:p w14:paraId="57DED449" w14:textId="64A52030" w:rsidR="00E5244A" w:rsidRPr="006C56CC" w:rsidRDefault="00E5244A" w:rsidP="00E5244A">
      <w:pPr>
        <w:spacing w:line="240" w:lineRule="auto"/>
        <w:jc w:val="both"/>
        <w:rPr>
          <w:rFonts w:ascii="Times New Roman" w:hAnsi="Times New Roman"/>
        </w:rPr>
      </w:pPr>
      <w:r w:rsidRPr="006C56CC">
        <w:rPr>
          <w:rFonts w:ascii="Times New Roman" w:hAnsi="Times New Roman"/>
        </w:rPr>
        <w:t xml:space="preserve">Ciò significa che il regolamento </w:t>
      </w:r>
      <w:r w:rsidR="00214E8C" w:rsidRPr="006C56CC">
        <w:rPr>
          <w:rFonts w:ascii="Times New Roman" w:hAnsi="Times New Roman"/>
        </w:rPr>
        <w:t>prende atto del fatto</w:t>
      </w:r>
      <w:r w:rsidRPr="006C56CC">
        <w:rPr>
          <w:rFonts w:ascii="Times New Roman" w:hAnsi="Times New Roman"/>
        </w:rPr>
        <w:t xml:space="preserve"> che il titolare del trattamento non sempre </w:t>
      </w:r>
      <w:r w:rsidR="00214E8C" w:rsidRPr="006C56CC">
        <w:rPr>
          <w:rFonts w:ascii="Times New Roman" w:hAnsi="Times New Roman"/>
        </w:rPr>
        <w:t xml:space="preserve">dispone </w:t>
      </w:r>
      <w:r w:rsidRPr="006C56CC">
        <w:rPr>
          <w:rFonts w:ascii="Times New Roman" w:hAnsi="Times New Roman"/>
        </w:rPr>
        <w:t xml:space="preserve">di tutte le informazioni necessarie </w:t>
      </w:r>
      <w:r w:rsidR="00214E8C" w:rsidRPr="006C56CC">
        <w:rPr>
          <w:rFonts w:ascii="Times New Roman" w:hAnsi="Times New Roman"/>
        </w:rPr>
        <w:t>su</w:t>
      </w:r>
      <w:r w:rsidRPr="006C56CC">
        <w:rPr>
          <w:rFonts w:ascii="Times New Roman" w:hAnsi="Times New Roman"/>
        </w:rPr>
        <w:t xml:space="preserve"> una violazione entro 72 ore dal momento in cui ne è venuto a conoscenza, dato che non sempre </w:t>
      </w:r>
      <w:r w:rsidR="003E4125" w:rsidRPr="006C56CC">
        <w:rPr>
          <w:rFonts w:ascii="Times New Roman" w:hAnsi="Times New Roman"/>
        </w:rPr>
        <w:t xml:space="preserve">sono disponibili entro tale termine </w:t>
      </w:r>
      <w:r w:rsidRPr="006C56CC">
        <w:rPr>
          <w:rFonts w:ascii="Times New Roman" w:hAnsi="Times New Roman"/>
        </w:rPr>
        <w:t xml:space="preserve">dettagli completi ed esaustivi </w:t>
      </w:r>
      <w:r w:rsidR="003E4125" w:rsidRPr="006C56CC">
        <w:rPr>
          <w:rFonts w:ascii="Times New Roman" w:hAnsi="Times New Roman"/>
        </w:rPr>
        <w:t>su</w:t>
      </w:r>
      <w:r w:rsidRPr="006C56CC">
        <w:rPr>
          <w:rFonts w:ascii="Times New Roman" w:hAnsi="Times New Roman"/>
        </w:rPr>
        <w:t xml:space="preserve"> un incidente. Pertanto, il regolamento consente una notifica per fasi. È più probabile che ciò si verifichi in caso di violazioni più complesse, quali alcuni tipi di incidenti di sicurezza informatica nel contesto dei quali, ad esempio, può essere necessaria un</w:t>
      </w:r>
      <w:r w:rsidR="006C56CC">
        <w:rPr>
          <w:rFonts w:ascii="Times New Roman" w:hAnsi="Times New Roman"/>
        </w:rPr>
        <w:t>’</w:t>
      </w:r>
      <w:r w:rsidRPr="006C56CC">
        <w:rPr>
          <w:rFonts w:ascii="Times New Roman" w:hAnsi="Times New Roman"/>
        </w:rPr>
        <w:t>indagine forense approfondita per stabilire appieno la natura della violazione e la portata della compromissione dei dati personali. Di conseguenza, in molti casi il titolare del trattamento dovrà effettuare ulteriori indagini e dare seguito alla notifica fornendo informazioni supplementari in un secondo momento. Ciò è consentito a condizione che il titolare del trattamento indichi i motivi del ritardo, in conformità all</w:t>
      </w:r>
      <w:r w:rsidR="006C56CC">
        <w:rPr>
          <w:rFonts w:ascii="Times New Roman" w:hAnsi="Times New Roman"/>
        </w:rPr>
        <w:t>’</w:t>
      </w:r>
      <w:r w:rsidRPr="006C56CC">
        <w:rPr>
          <w:rFonts w:ascii="Times New Roman" w:hAnsi="Times New Roman"/>
        </w:rPr>
        <w:t>articolo 33, paragrafo 1. Il Gruppo di lavoro raccomanda che, all</w:t>
      </w:r>
      <w:r w:rsidR="006C56CC">
        <w:rPr>
          <w:rFonts w:ascii="Times New Roman" w:hAnsi="Times New Roman"/>
        </w:rPr>
        <w:t>’</w:t>
      </w:r>
      <w:r w:rsidRPr="006C56CC">
        <w:rPr>
          <w:rFonts w:ascii="Times New Roman" w:hAnsi="Times New Roman"/>
        </w:rPr>
        <w:t>atto della prima notifica all</w:t>
      </w:r>
      <w:r w:rsidR="006C56CC">
        <w:rPr>
          <w:rFonts w:ascii="Times New Roman" w:hAnsi="Times New Roman"/>
        </w:rPr>
        <w:t>’</w:t>
      </w:r>
      <w:r w:rsidRPr="006C56CC">
        <w:rPr>
          <w:rFonts w:ascii="Times New Roman" w:hAnsi="Times New Roman"/>
        </w:rPr>
        <w:t>autorità di controllo, il titolare del trattamento informi quest</w:t>
      </w:r>
      <w:r w:rsidR="006C56CC">
        <w:rPr>
          <w:rFonts w:ascii="Times New Roman" w:hAnsi="Times New Roman"/>
        </w:rPr>
        <w:t>’</w:t>
      </w:r>
      <w:r w:rsidRPr="006C56CC">
        <w:rPr>
          <w:rFonts w:ascii="Times New Roman" w:hAnsi="Times New Roman"/>
        </w:rPr>
        <w:t>ultima del fatto che non dispone ancora di tutte le informazioni richieste e che fornirà ulteriori dettagli in un momento successivo. L</w:t>
      </w:r>
      <w:r w:rsidR="006C56CC">
        <w:rPr>
          <w:rFonts w:ascii="Times New Roman" w:hAnsi="Times New Roman"/>
        </w:rPr>
        <w:t>’</w:t>
      </w:r>
      <w:r w:rsidRPr="006C56CC">
        <w:rPr>
          <w:rFonts w:ascii="Times New Roman" w:hAnsi="Times New Roman"/>
        </w:rPr>
        <w:t xml:space="preserve">autorità di controllo dovrebbe concordare le modalità e le tempistiche per la fornitura delle informazioni supplementari. </w:t>
      </w:r>
      <w:r w:rsidR="003E4125" w:rsidRPr="006C56CC">
        <w:rPr>
          <w:rFonts w:ascii="Times New Roman" w:hAnsi="Times New Roman"/>
        </w:rPr>
        <w:t>Questo</w:t>
      </w:r>
      <w:r w:rsidRPr="006C56CC">
        <w:rPr>
          <w:rFonts w:ascii="Times New Roman" w:hAnsi="Times New Roman"/>
        </w:rPr>
        <w:t xml:space="preserve"> non impedisce al titolare del trattamento di trasmettere ulteriori informazioni in qualsiasi altro momento, qualora venga a conoscenza di ulteriori dettagli rilevanti sulla violazione che devono essere forniti all</w:t>
      </w:r>
      <w:r w:rsidR="006C56CC">
        <w:rPr>
          <w:rFonts w:ascii="Times New Roman" w:hAnsi="Times New Roman"/>
        </w:rPr>
        <w:t>’</w:t>
      </w:r>
      <w:r w:rsidRPr="006C56CC">
        <w:rPr>
          <w:rFonts w:ascii="Times New Roman" w:hAnsi="Times New Roman"/>
        </w:rPr>
        <w:t>autorità di controllo.</w:t>
      </w:r>
    </w:p>
    <w:p w14:paraId="1A82D64E" w14:textId="1F6E052F" w:rsidR="00E5244A" w:rsidRPr="006C56CC" w:rsidRDefault="00E5244A" w:rsidP="00E5244A">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obiettivo dell</w:t>
      </w:r>
      <w:r w:rsidR="006C56CC">
        <w:rPr>
          <w:rFonts w:ascii="Times New Roman" w:hAnsi="Times New Roman"/>
        </w:rPr>
        <w:t>’</w:t>
      </w:r>
      <w:r w:rsidRPr="006C56CC">
        <w:rPr>
          <w:rFonts w:ascii="Times New Roman" w:hAnsi="Times New Roman"/>
        </w:rPr>
        <w:t>obbligo di notifica consiste nell</w:t>
      </w:r>
      <w:r w:rsidR="006C56CC">
        <w:rPr>
          <w:rFonts w:ascii="Times New Roman" w:hAnsi="Times New Roman"/>
        </w:rPr>
        <w:t>’</w:t>
      </w:r>
      <w:r w:rsidRPr="006C56CC">
        <w:rPr>
          <w:rFonts w:ascii="Times New Roman" w:hAnsi="Times New Roman"/>
        </w:rPr>
        <w:t>incoraggiare il titolare del trattamento ad agire prontamente in caso di violazione, a contenerla e, se possibile, a recuperare i dati personali compromessi e a chiedere un parere pertinente all</w:t>
      </w:r>
      <w:r w:rsidR="006C56CC">
        <w:rPr>
          <w:rFonts w:ascii="Times New Roman" w:hAnsi="Times New Roman"/>
        </w:rPr>
        <w:t>’</w:t>
      </w:r>
      <w:r w:rsidRPr="006C56CC">
        <w:rPr>
          <w:rFonts w:ascii="Times New Roman" w:hAnsi="Times New Roman"/>
        </w:rPr>
        <w:t>autorità di controllo. La notifica all</w:t>
      </w:r>
      <w:r w:rsidR="006C56CC">
        <w:rPr>
          <w:rFonts w:ascii="Times New Roman" w:hAnsi="Times New Roman"/>
        </w:rPr>
        <w:t>’</w:t>
      </w:r>
      <w:r w:rsidRPr="006C56CC">
        <w:rPr>
          <w:rFonts w:ascii="Times New Roman" w:hAnsi="Times New Roman"/>
        </w:rPr>
        <w:t>autorità di controllo entro le prime 72 ore può consentire al titolare del trattamento di assicurarsi che le decisioni in merito alla notifica o alla mancata notifica alle persone fisiche siano corrette.</w:t>
      </w:r>
    </w:p>
    <w:p w14:paraId="28642363" w14:textId="3BB688BD" w:rsidR="00E5244A" w:rsidRPr="006C56CC" w:rsidRDefault="00E5244A" w:rsidP="00E5244A">
      <w:pPr>
        <w:spacing w:line="240" w:lineRule="auto"/>
        <w:jc w:val="both"/>
        <w:rPr>
          <w:rFonts w:ascii="Times New Roman" w:hAnsi="Times New Roman"/>
        </w:rPr>
      </w:pPr>
      <w:r w:rsidRPr="006C56CC">
        <w:rPr>
          <w:rFonts w:ascii="Times New Roman" w:hAnsi="Times New Roman"/>
        </w:rPr>
        <w:t>Tuttavia, lo scopo della notifica all</w:t>
      </w:r>
      <w:r w:rsidR="006C56CC">
        <w:rPr>
          <w:rFonts w:ascii="Times New Roman" w:hAnsi="Times New Roman"/>
        </w:rPr>
        <w:t>’</w:t>
      </w:r>
      <w:r w:rsidRPr="006C56CC">
        <w:rPr>
          <w:rFonts w:ascii="Times New Roman" w:hAnsi="Times New Roman"/>
        </w:rPr>
        <w:t>autorità di controllo non è solo di ottenere orientamenti sull</w:t>
      </w:r>
      <w:r w:rsidR="006C56CC">
        <w:rPr>
          <w:rFonts w:ascii="Times New Roman" w:hAnsi="Times New Roman"/>
        </w:rPr>
        <w:t>’</w:t>
      </w:r>
      <w:r w:rsidRPr="006C56CC">
        <w:rPr>
          <w:rFonts w:ascii="Times New Roman" w:hAnsi="Times New Roman"/>
        </w:rPr>
        <w:t xml:space="preserve">opportunità di effettuare o meno la notifica alle persone fisiche interessate. In </w:t>
      </w:r>
      <w:r w:rsidR="003E4125" w:rsidRPr="006C56CC">
        <w:rPr>
          <w:rFonts w:ascii="Times New Roman" w:hAnsi="Times New Roman"/>
        </w:rPr>
        <w:t>certi</w:t>
      </w:r>
      <w:r w:rsidRPr="006C56CC">
        <w:rPr>
          <w:rFonts w:ascii="Times New Roman" w:hAnsi="Times New Roman"/>
        </w:rPr>
        <w:t xml:space="preserve"> casi sarà evidente che, a causa della natura della violazione e della gravità del rischio, il titolare del trattamento dovrà effettuare la notifica alle persone fisiche coinvolte senza indugio. Ad esempio, se esiste una minaccia immediata di usurpazione d</w:t>
      </w:r>
      <w:r w:rsidR="006C56CC">
        <w:rPr>
          <w:rFonts w:ascii="Times New Roman" w:hAnsi="Times New Roman"/>
        </w:rPr>
        <w:t>’</w:t>
      </w:r>
      <w:r w:rsidRPr="006C56CC">
        <w:rPr>
          <w:rFonts w:ascii="Times New Roman" w:hAnsi="Times New Roman"/>
        </w:rPr>
        <w:t>identità oppure se categorie particolari di dati personali</w:t>
      </w:r>
      <w:r w:rsidRPr="006C56CC">
        <w:rPr>
          <w:rStyle w:val="Rimandonotaapidipagina"/>
          <w:rFonts w:ascii="Times New Roman" w:hAnsi="Times New Roman"/>
        </w:rPr>
        <w:footnoteReference w:id="27"/>
      </w:r>
      <w:r w:rsidRPr="006C56CC">
        <w:rPr>
          <w:rFonts w:ascii="Times New Roman" w:hAnsi="Times New Roman"/>
        </w:rPr>
        <w:t xml:space="preserve"> vengono divulgate online, il titolare del trattamento d</w:t>
      </w:r>
      <w:r w:rsidR="003E4125" w:rsidRPr="006C56CC">
        <w:rPr>
          <w:rFonts w:ascii="Times New Roman" w:hAnsi="Times New Roman"/>
        </w:rPr>
        <w:t>eve</w:t>
      </w:r>
      <w:r w:rsidRPr="006C56CC">
        <w:rPr>
          <w:rFonts w:ascii="Times New Roman" w:hAnsi="Times New Roman"/>
        </w:rPr>
        <w:t xml:space="preserve"> agire senza ingiustificato ritardo per contenere la violazione e comunicarla alle persone fisiche coinvolte (cfr. sezione III). In circostanze eccezionali, ciò potrebbe persino aver luogo prima della notifica all</w:t>
      </w:r>
      <w:r w:rsidR="006C56CC">
        <w:rPr>
          <w:rFonts w:ascii="Times New Roman" w:hAnsi="Times New Roman"/>
        </w:rPr>
        <w:t>’</w:t>
      </w:r>
      <w:r w:rsidRPr="006C56CC">
        <w:rPr>
          <w:rFonts w:ascii="Times New Roman" w:hAnsi="Times New Roman"/>
        </w:rPr>
        <w:t>autorità di controllo. Più in generale, la notifica all</w:t>
      </w:r>
      <w:r w:rsidR="006C56CC">
        <w:rPr>
          <w:rFonts w:ascii="Times New Roman" w:hAnsi="Times New Roman"/>
        </w:rPr>
        <w:t>’</w:t>
      </w:r>
      <w:r w:rsidRPr="006C56CC">
        <w:rPr>
          <w:rFonts w:ascii="Times New Roman" w:hAnsi="Times New Roman"/>
        </w:rPr>
        <w:t xml:space="preserve">autorità di controllo non </w:t>
      </w:r>
      <w:r w:rsidR="003E4125" w:rsidRPr="006C56CC">
        <w:rPr>
          <w:rFonts w:ascii="Times New Roman" w:hAnsi="Times New Roman"/>
        </w:rPr>
        <w:t xml:space="preserve">può </w:t>
      </w:r>
      <w:r w:rsidRPr="006C56CC">
        <w:rPr>
          <w:rFonts w:ascii="Times New Roman" w:hAnsi="Times New Roman"/>
        </w:rPr>
        <w:t>fungere da giustificazione per la mancata comunicazione della violazione all</w:t>
      </w:r>
      <w:r w:rsidR="006C56CC">
        <w:rPr>
          <w:rFonts w:ascii="Times New Roman" w:hAnsi="Times New Roman"/>
        </w:rPr>
        <w:t>’</w:t>
      </w:r>
      <w:r w:rsidRPr="006C56CC">
        <w:rPr>
          <w:rFonts w:ascii="Times New Roman" w:hAnsi="Times New Roman"/>
        </w:rPr>
        <w:t>interess</w:t>
      </w:r>
      <w:r w:rsidR="003E4125" w:rsidRPr="006C56CC">
        <w:rPr>
          <w:rFonts w:ascii="Times New Roman" w:hAnsi="Times New Roman"/>
        </w:rPr>
        <w:t>ato laddove la comunicazione sia richiesta.</w:t>
      </w:r>
    </w:p>
    <w:p w14:paraId="41A4F756" w14:textId="7EF03A0D" w:rsidR="004D443E" w:rsidRPr="006C56CC" w:rsidRDefault="003E4125" w:rsidP="003E2A0A">
      <w:pPr>
        <w:spacing w:line="240" w:lineRule="auto"/>
        <w:jc w:val="both"/>
        <w:rPr>
          <w:rFonts w:ascii="Times New Roman" w:hAnsi="Times New Roman"/>
        </w:rPr>
      </w:pPr>
      <w:r w:rsidRPr="006C56CC">
        <w:rPr>
          <w:rFonts w:ascii="Times New Roman" w:hAnsi="Times New Roman"/>
        </w:rPr>
        <w:t>È opportuno inoltre</w:t>
      </w:r>
      <w:r w:rsidR="00E5244A" w:rsidRPr="006C56CC">
        <w:rPr>
          <w:rFonts w:ascii="Times New Roman" w:hAnsi="Times New Roman"/>
        </w:rPr>
        <w:t xml:space="preserve"> </w:t>
      </w:r>
      <w:r w:rsidRPr="006C56CC">
        <w:rPr>
          <w:rFonts w:ascii="Times New Roman" w:hAnsi="Times New Roman"/>
        </w:rPr>
        <w:t xml:space="preserve">precisare </w:t>
      </w:r>
      <w:r w:rsidR="00E5244A" w:rsidRPr="006C56CC">
        <w:rPr>
          <w:rFonts w:ascii="Times New Roman" w:hAnsi="Times New Roman"/>
        </w:rPr>
        <w:t xml:space="preserve">che </w:t>
      </w:r>
      <w:r w:rsidRPr="006C56CC">
        <w:rPr>
          <w:rFonts w:ascii="Times New Roman" w:hAnsi="Times New Roman"/>
        </w:rPr>
        <w:t xml:space="preserve">se, </w:t>
      </w:r>
      <w:r w:rsidR="00E5244A" w:rsidRPr="006C56CC">
        <w:rPr>
          <w:rFonts w:ascii="Times New Roman" w:hAnsi="Times New Roman"/>
        </w:rPr>
        <w:t>dopo la notifica iniziale</w:t>
      </w:r>
      <w:r w:rsidRPr="006C56CC">
        <w:rPr>
          <w:rFonts w:ascii="Times New Roman" w:hAnsi="Times New Roman"/>
        </w:rPr>
        <w:t>, una successiva indagine dimostra che l</w:t>
      </w:r>
      <w:r w:rsidR="006C56CC">
        <w:rPr>
          <w:rFonts w:ascii="Times New Roman" w:hAnsi="Times New Roman"/>
        </w:rPr>
        <w:t>’</w:t>
      </w:r>
      <w:r w:rsidRPr="006C56CC">
        <w:rPr>
          <w:rFonts w:ascii="Times New Roman" w:hAnsi="Times New Roman"/>
        </w:rPr>
        <w:t>incidente di sicurezza è stato contenuto e che non si è verificata alcuna violazione</w:t>
      </w:r>
      <w:r w:rsidR="00E5244A" w:rsidRPr="006C56CC">
        <w:rPr>
          <w:rFonts w:ascii="Times New Roman" w:hAnsi="Times New Roman"/>
        </w:rPr>
        <w:t xml:space="preserve"> il titolare del trattamento p</w:t>
      </w:r>
      <w:r w:rsidRPr="006C56CC">
        <w:rPr>
          <w:rFonts w:ascii="Times New Roman" w:hAnsi="Times New Roman"/>
        </w:rPr>
        <w:t>uò</w:t>
      </w:r>
      <w:r w:rsidR="00E5244A" w:rsidRPr="006C56CC">
        <w:rPr>
          <w:rFonts w:ascii="Times New Roman" w:hAnsi="Times New Roman"/>
        </w:rPr>
        <w:t xml:space="preserve"> </w:t>
      </w:r>
      <w:r w:rsidRPr="006C56CC">
        <w:rPr>
          <w:rFonts w:ascii="Times New Roman" w:hAnsi="Times New Roman"/>
        </w:rPr>
        <w:t>informarne</w:t>
      </w:r>
      <w:r w:rsidR="00E5244A" w:rsidRPr="006C56CC">
        <w:rPr>
          <w:rFonts w:ascii="Times New Roman" w:hAnsi="Times New Roman"/>
        </w:rPr>
        <w:t xml:space="preserve"> l</w:t>
      </w:r>
      <w:r w:rsidR="006C56CC">
        <w:rPr>
          <w:rFonts w:ascii="Times New Roman" w:hAnsi="Times New Roman"/>
        </w:rPr>
        <w:t>’</w:t>
      </w:r>
      <w:r w:rsidR="00E5244A" w:rsidRPr="006C56CC">
        <w:rPr>
          <w:rFonts w:ascii="Times New Roman" w:hAnsi="Times New Roman"/>
        </w:rPr>
        <w:t>autorità di controll</w:t>
      </w:r>
      <w:r w:rsidRPr="006C56CC">
        <w:rPr>
          <w:rFonts w:ascii="Times New Roman" w:hAnsi="Times New Roman"/>
        </w:rPr>
        <w:t>o</w:t>
      </w:r>
      <w:r w:rsidR="00E5244A" w:rsidRPr="006C56CC">
        <w:rPr>
          <w:rFonts w:ascii="Times New Roman" w:hAnsi="Times New Roman"/>
        </w:rPr>
        <w:t>. Tali informazioni possono quindi essere aggiunte alle informazioni già fornite all</w:t>
      </w:r>
      <w:r w:rsidR="006C56CC">
        <w:rPr>
          <w:rFonts w:ascii="Times New Roman" w:hAnsi="Times New Roman"/>
        </w:rPr>
        <w:t>’</w:t>
      </w:r>
      <w:r w:rsidR="00E5244A" w:rsidRPr="006C56CC">
        <w:rPr>
          <w:rFonts w:ascii="Times New Roman" w:hAnsi="Times New Roman"/>
        </w:rPr>
        <w:t>autorità di controllo e l</w:t>
      </w:r>
      <w:r w:rsidR="006C56CC">
        <w:rPr>
          <w:rFonts w:ascii="Times New Roman" w:hAnsi="Times New Roman"/>
        </w:rPr>
        <w:t>’</w:t>
      </w:r>
      <w:r w:rsidR="00E5244A" w:rsidRPr="006C56CC">
        <w:rPr>
          <w:rFonts w:ascii="Times New Roman" w:hAnsi="Times New Roman"/>
        </w:rPr>
        <w:t xml:space="preserve">incidente può essere </w:t>
      </w:r>
      <w:r w:rsidRPr="006C56CC">
        <w:rPr>
          <w:rFonts w:ascii="Times New Roman" w:hAnsi="Times New Roman"/>
        </w:rPr>
        <w:t xml:space="preserve">quindi </w:t>
      </w:r>
      <w:r w:rsidR="00E5244A" w:rsidRPr="006C56CC">
        <w:rPr>
          <w:rFonts w:ascii="Times New Roman" w:hAnsi="Times New Roman"/>
        </w:rPr>
        <w:t xml:space="preserve">registrato come un evento che non costituisce una violazione. Non si incorre in alcuna sanzione se si segnala un incidente che alla fine si rivela non essere una violazione. </w:t>
      </w:r>
    </w:p>
    <w:p w14:paraId="21BFDF5E" w14:textId="2031E831" w:rsidR="00117863" w:rsidRPr="006C56CC" w:rsidRDefault="00117863" w:rsidP="00117863">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b/>
        </w:rPr>
      </w:pPr>
      <w:r w:rsidRPr="006C56CC">
        <w:rPr>
          <w:rFonts w:ascii="Times New Roman" w:hAnsi="Times New Roman"/>
          <w:b/>
        </w:rPr>
        <w:t>Esempio</w:t>
      </w:r>
    </w:p>
    <w:p w14:paraId="517C4DF2" w14:textId="3DBB768C" w:rsidR="00117863" w:rsidRPr="006C56CC" w:rsidRDefault="00117863" w:rsidP="00B7727B">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Un titolare del trattamento notifica all</w:t>
      </w:r>
      <w:r w:rsidR="006C56CC">
        <w:rPr>
          <w:rFonts w:ascii="Times New Roman" w:hAnsi="Times New Roman"/>
        </w:rPr>
        <w:t>’</w:t>
      </w:r>
      <w:r w:rsidRPr="006C56CC">
        <w:rPr>
          <w:rFonts w:ascii="Times New Roman" w:hAnsi="Times New Roman"/>
        </w:rPr>
        <w:t>autorità di controllo entro 72 ore l</w:t>
      </w:r>
      <w:r w:rsidR="006C56CC">
        <w:rPr>
          <w:rFonts w:ascii="Times New Roman" w:hAnsi="Times New Roman"/>
        </w:rPr>
        <w:t>’</w:t>
      </w:r>
      <w:r w:rsidRPr="006C56CC">
        <w:rPr>
          <w:rFonts w:ascii="Times New Roman" w:hAnsi="Times New Roman"/>
        </w:rPr>
        <w:t>individuazione di una violazione derivante dalla perdita di una chiave USB contenente una copia dei dati personali di alcun</w:t>
      </w:r>
      <w:r w:rsidR="0050100A" w:rsidRPr="006C56CC">
        <w:rPr>
          <w:rFonts w:ascii="Times New Roman" w:hAnsi="Times New Roman"/>
        </w:rPr>
        <w:t xml:space="preserve">i dei suoi clienti. In seguito scopre che </w:t>
      </w:r>
      <w:r w:rsidRPr="006C56CC">
        <w:rPr>
          <w:rFonts w:ascii="Times New Roman" w:hAnsi="Times New Roman"/>
        </w:rPr>
        <w:t xml:space="preserve">la chiave USB </w:t>
      </w:r>
      <w:r w:rsidR="0050100A" w:rsidRPr="006C56CC">
        <w:rPr>
          <w:rFonts w:ascii="Times New Roman" w:hAnsi="Times New Roman"/>
        </w:rPr>
        <w:t>non era stata</w:t>
      </w:r>
      <w:r w:rsidRPr="006C56CC">
        <w:rPr>
          <w:rFonts w:ascii="Times New Roman" w:hAnsi="Times New Roman"/>
        </w:rPr>
        <w:t xml:space="preserve"> </w:t>
      </w:r>
      <w:r w:rsidR="0050100A" w:rsidRPr="006C56CC">
        <w:rPr>
          <w:rFonts w:ascii="Times New Roman" w:hAnsi="Times New Roman"/>
        </w:rPr>
        <w:t>messa al suo posto e la recupera</w:t>
      </w:r>
      <w:r w:rsidRPr="006C56CC">
        <w:rPr>
          <w:rFonts w:ascii="Times New Roman" w:hAnsi="Times New Roman"/>
        </w:rPr>
        <w:t>. Il titolare del trattamento aggiorna l</w:t>
      </w:r>
      <w:r w:rsidR="006C56CC">
        <w:rPr>
          <w:rFonts w:ascii="Times New Roman" w:hAnsi="Times New Roman"/>
        </w:rPr>
        <w:t>’</w:t>
      </w:r>
      <w:r w:rsidRPr="006C56CC">
        <w:rPr>
          <w:rFonts w:ascii="Times New Roman" w:hAnsi="Times New Roman"/>
        </w:rPr>
        <w:t>autorità di controllo e chiede la modifica della notifica.</w:t>
      </w:r>
    </w:p>
    <w:p w14:paraId="196C8F39" w14:textId="1ABBC2A8" w:rsidR="004D443E" w:rsidRPr="006C56CC" w:rsidRDefault="00E5244A" w:rsidP="003E2A0A">
      <w:pPr>
        <w:spacing w:line="240" w:lineRule="auto"/>
        <w:jc w:val="both"/>
        <w:rPr>
          <w:rFonts w:ascii="Times New Roman" w:hAnsi="Times New Roman"/>
        </w:rPr>
      </w:pPr>
      <w:r w:rsidRPr="006C56CC">
        <w:rPr>
          <w:rFonts w:ascii="Times New Roman" w:hAnsi="Times New Roman"/>
        </w:rPr>
        <w:t>Va osservato che un approccio per fasi alla notifica esiste già in forza degli obblighi di cui alla direttiva 2002/58/CE, del regolamento 611/2013 e nel quadro di altri incidenti segnalati di propria iniziativa.</w:t>
      </w:r>
    </w:p>
    <w:p w14:paraId="34E58F17" w14:textId="2D371F33" w:rsidR="008A579C" w:rsidRPr="006C56CC" w:rsidRDefault="00020C01" w:rsidP="00706D8E">
      <w:pPr>
        <w:pStyle w:val="Titolo3"/>
        <w:spacing w:line="240" w:lineRule="auto"/>
        <w:rPr>
          <w:rFonts w:ascii="Times New Roman" w:hAnsi="Times New Roman"/>
        </w:rPr>
      </w:pPr>
      <w:bookmarkStart w:id="38" w:name="_Toc504382238"/>
      <w:bookmarkStart w:id="39" w:name="_Toc521668548"/>
      <w:r w:rsidRPr="006C56CC">
        <w:rPr>
          <w:rFonts w:ascii="Times New Roman" w:hAnsi="Times New Roman"/>
        </w:rPr>
        <w:t>Notifiche effettuate in ritardo</w:t>
      </w:r>
      <w:bookmarkEnd w:id="38"/>
      <w:bookmarkEnd w:id="39"/>
    </w:p>
    <w:p w14:paraId="6981ACF4" w14:textId="080067D4" w:rsidR="00854F78" w:rsidRPr="006C56CC" w:rsidRDefault="000C1CDE" w:rsidP="00706D8E">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33, paragrafo 1, chiarisce che, qualora</w:t>
      </w:r>
      <w:r w:rsidR="00E37102" w:rsidRPr="006C56CC">
        <w:rPr>
          <w:rFonts w:ascii="Times New Roman" w:hAnsi="Times New Roman"/>
        </w:rPr>
        <w:t xml:space="preserve"> </w:t>
      </w:r>
      <w:r w:rsidRPr="006C56CC">
        <w:rPr>
          <w:rFonts w:ascii="Times New Roman" w:hAnsi="Times New Roman"/>
        </w:rPr>
        <w:t>non sia effettuata entro 72 ore, la notifica all</w:t>
      </w:r>
      <w:r w:rsidR="006C56CC">
        <w:rPr>
          <w:rFonts w:ascii="Times New Roman" w:hAnsi="Times New Roman"/>
        </w:rPr>
        <w:t>’</w:t>
      </w:r>
      <w:r w:rsidRPr="006C56CC">
        <w:rPr>
          <w:rFonts w:ascii="Times New Roman" w:hAnsi="Times New Roman"/>
        </w:rPr>
        <w:t>autorità di controllo deve essere corredata dei motivi del ritardo. Questa disposizione, unitamente al concetto di notifica in fasi, riconosce che il titolare del trattamento potrebbe non essere sempre in grado di notificare una violazione entro tale termine e che una notifica tardiva può essere consentita.</w:t>
      </w:r>
    </w:p>
    <w:p w14:paraId="0E4A588A" w14:textId="689A2815" w:rsidR="00706D8E" w:rsidRPr="006C56CC" w:rsidRDefault="00854F78" w:rsidP="002A428C">
      <w:pPr>
        <w:spacing w:line="240" w:lineRule="auto"/>
        <w:jc w:val="both"/>
        <w:rPr>
          <w:rFonts w:ascii="Times New Roman" w:hAnsi="Times New Roman"/>
        </w:rPr>
      </w:pPr>
      <w:r w:rsidRPr="006C56CC">
        <w:rPr>
          <w:rFonts w:ascii="Times New Roman" w:hAnsi="Times New Roman"/>
        </w:rPr>
        <w:t>Tale scenario potrebbe aver luogo, ad esempio, qualora il titolare del trattamento subisca in poco tempo violazioni della riservatezza multiple e simili che coinvolgono allo stesso modo un gran numero di interessati. Il titolare del trattamento potrebbe prendere atto di una violazione e, nel momento in cui inizia l</w:t>
      </w:r>
      <w:r w:rsidR="006C56CC">
        <w:rPr>
          <w:rFonts w:ascii="Times New Roman" w:hAnsi="Times New Roman"/>
        </w:rPr>
        <w:t>’</w:t>
      </w:r>
      <w:r w:rsidRPr="006C56CC">
        <w:rPr>
          <w:rFonts w:ascii="Times New Roman" w:hAnsi="Times New Roman"/>
        </w:rPr>
        <w:t>indagine e prima della notifica, rilevare ulteriori violazioni analoghe, che hanno cause differenti. A seconda delle circostanze, il titolare del trattamento può impiegare del tempo per stabilire l</w:t>
      </w:r>
      <w:r w:rsidR="006C56CC">
        <w:rPr>
          <w:rFonts w:ascii="Times New Roman" w:hAnsi="Times New Roman"/>
        </w:rPr>
        <w:t>’</w:t>
      </w:r>
      <w:r w:rsidRPr="006C56CC">
        <w:rPr>
          <w:rFonts w:ascii="Times New Roman" w:hAnsi="Times New Roman"/>
        </w:rPr>
        <w:t>entità delle violazioni e, anziché notificare ciascuna violazione separatamente, effettuare una notifica significativa che rappresenta diverse violazioni molto simili tra loro, con possibili cause diverse. La notifica all</w:t>
      </w:r>
      <w:r w:rsidR="006C56CC">
        <w:rPr>
          <w:rFonts w:ascii="Times New Roman" w:hAnsi="Times New Roman"/>
        </w:rPr>
        <w:t>’</w:t>
      </w:r>
      <w:r w:rsidRPr="006C56CC">
        <w:rPr>
          <w:rFonts w:ascii="Times New Roman" w:hAnsi="Times New Roman"/>
        </w:rPr>
        <w:t>autorità di controllo potrebbe quindi aver luogo in ritardo, oltre le 72 ore dopo che il titolare del trattamento è venuto a conoscenza di tali violazioni.</w:t>
      </w:r>
    </w:p>
    <w:p w14:paraId="6EE206D0" w14:textId="6183DE11" w:rsidR="00D86258" w:rsidRPr="006C56CC" w:rsidRDefault="00957410" w:rsidP="00706D8E">
      <w:pPr>
        <w:spacing w:line="240" w:lineRule="auto"/>
        <w:jc w:val="both"/>
        <w:rPr>
          <w:rFonts w:ascii="Times New Roman" w:hAnsi="Times New Roman"/>
        </w:rPr>
      </w:pPr>
      <w:r w:rsidRPr="006C56CC">
        <w:rPr>
          <w:rFonts w:ascii="Times New Roman" w:hAnsi="Times New Roman"/>
        </w:rPr>
        <w:t xml:space="preserve">A rigore di termini, ogni singola violazione costituisce un incidente segnalabile. Tuttavia, per evitare che il processo diventi eccessivamente oneroso, il titolare del trattamento può presentare una notifica </w:t>
      </w:r>
      <w:r w:rsidR="006C56CC">
        <w:rPr>
          <w:rFonts w:ascii="Times New Roman" w:hAnsi="Times New Roman"/>
        </w:rPr>
        <w:t>“</w:t>
      </w:r>
      <w:r w:rsidRPr="006C56CC">
        <w:rPr>
          <w:rFonts w:ascii="Times New Roman" w:hAnsi="Times New Roman"/>
        </w:rPr>
        <w:t>cumulativa</w:t>
      </w:r>
      <w:r w:rsidR="006C56CC">
        <w:rPr>
          <w:rFonts w:ascii="Times New Roman" w:hAnsi="Times New Roman"/>
        </w:rPr>
        <w:t>”</w:t>
      </w:r>
      <w:r w:rsidRPr="006C56CC">
        <w:rPr>
          <w:rFonts w:ascii="Times New Roman" w:hAnsi="Times New Roman"/>
        </w:rPr>
        <w:t xml:space="preserve"> che rappresenta tutte le violazioni in questione, a condizione che riguardino il medesimo tipo di dati personali e che questi siano stati violati nel medesimo modo in un lasso di tempo relativamente breve. Se si verificano diverse violazioni riguardanti tipi diversi di dati personali, violati in maniere diverse, la notifica deve procedere secondo l</w:t>
      </w:r>
      <w:r w:rsidR="006C56CC">
        <w:rPr>
          <w:rFonts w:ascii="Times New Roman" w:hAnsi="Times New Roman"/>
        </w:rPr>
        <w:t>’</w:t>
      </w:r>
      <w:r w:rsidRPr="006C56CC">
        <w:rPr>
          <w:rFonts w:ascii="Times New Roman" w:hAnsi="Times New Roman"/>
        </w:rPr>
        <w:t>iter normale, segnalando ogni violazione conformemente all</w:t>
      </w:r>
      <w:r w:rsidR="006C56CC">
        <w:rPr>
          <w:rFonts w:ascii="Times New Roman" w:hAnsi="Times New Roman"/>
        </w:rPr>
        <w:t>’</w:t>
      </w:r>
      <w:r w:rsidRPr="006C56CC">
        <w:rPr>
          <w:rFonts w:ascii="Times New Roman" w:hAnsi="Times New Roman"/>
        </w:rPr>
        <w:t xml:space="preserve">articolo 33. </w:t>
      </w:r>
    </w:p>
    <w:p w14:paraId="47B80A00" w14:textId="1271AB30" w:rsidR="00706D8E" w:rsidRPr="006C56CC" w:rsidRDefault="00A0450A" w:rsidP="00706D8E">
      <w:pPr>
        <w:spacing w:line="240" w:lineRule="auto"/>
        <w:jc w:val="both"/>
        <w:rPr>
          <w:rFonts w:ascii="Times New Roman" w:hAnsi="Times New Roman"/>
        </w:rPr>
      </w:pPr>
      <w:r w:rsidRPr="006C56CC">
        <w:rPr>
          <w:rFonts w:ascii="Times New Roman" w:hAnsi="Times New Roman"/>
        </w:rPr>
        <w:t xml:space="preserve">Sebbene il regolamento consenta di effettuare </w:t>
      </w:r>
      <w:r w:rsidR="00354CB5" w:rsidRPr="006C56CC">
        <w:rPr>
          <w:rFonts w:ascii="Times New Roman" w:hAnsi="Times New Roman"/>
        </w:rPr>
        <w:t>l</w:t>
      </w:r>
      <w:r w:rsidRPr="006C56CC">
        <w:rPr>
          <w:rFonts w:ascii="Times New Roman" w:hAnsi="Times New Roman"/>
        </w:rPr>
        <w:t>a notifica in ritardo, questa non dovrebbe essere vista come la regola. È opportuno sottolineare che le notifiche cumulative possono essere effettuate anche per più violazioni analoghe segnalate entro 72 ore.</w:t>
      </w:r>
    </w:p>
    <w:p w14:paraId="40D10BD9" w14:textId="3D6BD133" w:rsidR="00CB03BC" w:rsidRPr="006C56CC" w:rsidRDefault="00CB03BC" w:rsidP="00500B65">
      <w:pPr>
        <w:pStyle w:val="Titolo2"/>
        <w:rPr>
          <w:u w:val="none"/>
        </w:rPr>
      </w:pPr>
      <w:bookmarkStart w:id="40" w:name="_Toc504382239"/>
      <w:bookmarkStart w:id="41" w:name="_Toc521668549"/>
      <w:r w:rsidRPr="006C56CC">
        <w:rPr>
          <w:u w:val="none"/>
        </w:rPr>
        <w:t>Violazioni transfrontaliere e violazioni presso stabilimenti non UE</w:t>
      </w:r>
      <w:bookmarkEnd w:id="40"/>
      <w:bookmarkEnd w:id="41"/>
      <w:r w:rsidRPr="006C56CC">
        <w:rPr>
          <w:u w:val="none"/>
        </w:rPr>
        <w:t xml:space="preserve"> </w:t>
      </w:r>
    </w:p>
    <w:p w14:paraId="4F6058E4" w14:textId="59F90E6B" w:rsidR="00DF1BD8" w:rsidRPr="006C56CC" w:rsidRDefault="00CB03BC" w:rsidP="00CB03BC">
      <w:pPr>
        <w:pStyle w:val="Titolo3"/>
      </w:pPr>
      <w:bookmarkStart w:id="42" w:name="_Toc504382240"/>
      <w:bookmarkStart w:id="43" w:name="_Toc521668550"/>
      <w:r w:rsidRPr="006C56CC">
        <w:t>Violazioni transfrontaliere</w:t>
      </w:r>
      <w:bookmarkEnd w:id="42"/>
      <w:bookmarkEnd w:id="43"/>
    </w:p>
    <w:p w14:paraId="3E3EF8EC" w14:textId="6D31E20C" w:rsidR="00DF1BD8" w:rsidRPr="006C56CC" w:rsidRDefault="00741BD3" w:rsidP="00DF1BD8">
      <w:pPr>
        <w:spacing w:line="240" w:lineRule="auto"/>
        <w:jc w:val="both"/>
        <w:rPr>
          <w:rFonts w:ascii="Times New Roman" w:hAnsi="Times New Roman"/>
        </w:rPr>
      </w:pPr>
      <w:r w:rsidRPr="006C56CC">
        <w:rPr>
          <w:rFonts w:ascii="Times New Roman" w:hAnsi="Times New Roman"/>
        </w:rPr>
        <w:t>In caso di trattamento transfrontaliero</w:t>
      </w:r>
      <w:r w:rsidRPr="006C56CC">
        <w:rPr>
          <w:rStyle w:val="Rimandonotaapidipagina"/>
          <w:rFonts w:ascii="Times New Roman" w:hAnsi="Times New Roman"/>
        </w:rPr>
        <w:footnoteReference w:id="28"/>
      </w:r>
      <w:r w:rsidRPr="006C56CC">
        <w:rPr>
          <w:rFonts w:ascii="Times New Roman" w:hAnsi="Times New Roman"/>
        </w:rPr>
        <w:t xml:space="preserve"> dei dati personali, una violazione può riguardare interessati in più Stati membri. L</w:t>
      </w:r>
      <w:r w:rsidR="006C56CC">
        <w:rPr>
          <w:rFonts w:ascii="Times New Roman" w:hAnsi="Times New Roman"/>
        </w:rPr>
        <w:t>’</w:t>
      </w:r>
      <w:r w:rsidRPr="006C56CC">
        <w:rPr>
          <w:rFonts w:ascii="Times New Roman" w:hAnsi="Times New Roman"/>
        </w:rPr>
        <w:t>articolo 33, paragrafo 1, chiarisce che quando si è verificata una violazione, il titolare del trattamento deve effettuare una notifica all</w:t>
      </w:r>
      <w:r w:rsidR="006C56CC">
        <w:rPr>
          <w:rFonts w:ascii="Times New Roman" w:hAnsi="Times New Roman"/>
        </w:rPr>
        <w:t>’</w:t>
      </w:r>
      <w:r w:rsidRPr="006C56CC">
        <w:rPr>
          <w:rFonts w:ascii="Times New Roman" w:hAnsi="Times New Roman"/>
        </w:rPr>
        <w:t>autorità di controllo competente ai sensi dell</w:t>
      </w:r>
      <w:r w:rsidR="006C56CC">
        <w:rPr>
          <w:rFonts w:ascii="Times New Roman" w:hAnsi="Times New Roman"/>
        </w:rPr>
        <w:t>’</w:t>
      </w:r>
      <w:r w:rsidRPr="006C56CC">
        <w:rPr>
          <w:rFonts w:ascii="Times New Roman" w:hAnsi="Times New Roman"/>
        </w:rPr>
        <w:t>articolo 55 del regolamento</w:t>
      </w:r>
      <w:r w:rsidRPr="006C56CC">
        <w:rPr>
          <w:rStyle w:val="Rimandonotaapidipagina"/>
          <w:rFonts w:ascii="Times New Roman" w:hAnsi="Times New Roman"/>
        </w:rPr>
        <w:footnoteReference w:id="29"/>
      </w:r>
      <w:r w:rsidRPr="006C56CC">
        <w:rPr>
          <w:rFonts w:ascii="Times New Roman" w:hAnsi="Times New Roman"/>
        </w:rPr>
        <w:t>. L</w:t>
      </w:r>
      <w:r w:rsidR="006C56CC">
        <w:rPr>
          <w:rFonts w:ascii="Times New Roman" w:hAnsi="Times New Roman"/>
        </w:rPr>
        <w:t>’</w:t>
      </w:r>
      <w:r w:rsidRPr="006C56CC">
        <w:rPr>
          <w:rFonts w:ascii="Times New Roman" w:hAnsi="Times New Roman"/>
        </w:rPr>
        <w:t>articolo 55, paragrafo 1, afferma che:</w:t>
      </w:r>
    </w:p>
    <w:p w14:paraId="06A77F9B" w14:textId="1D263CD7" w:rsidR="00DF1BD8" w:rsidRPr="006C56CC" w:rsidRDefault="006C56CC" w:rsidP="00A51851">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A51851" w:rsidRPr="006C56CC">
        <w:rPr>
          <w:rFonts w:ascii="Times New Roman" w:hAnsi="Times New Roman"/>
        </w:rPr>
        <w:t>Ogni autorità di controllo è competente a eseguire i compiti assegnati e a esercitare i poteri a essa conferiti a norma del presente regolamento nel territorio del rispettivo Stato membro</w:t>
      </w:r>
      <w:r>
        <w:rPr>
          <w:rFonts w:ascii="Times New Roman" w:hAnsi="Times New Roman"/>
        </w:rPr>
        <w:t>”</w:t>
      </w:r>
      <w:r w:rsidR="00A51851" w:rsidRPr="006C56CC">
        <w:rPr>
          <w:rFonts w:ascii="Times New Roman" w:hAnsi="Times New Roman"/>
        </w:rPr>
        <w:t>.</w:t>
      </w:r>
    </w:p>
    <w:p w14:paraId="7AB91E92" w14:textId="4D50D0C5" w:rsidR="00982C27" w:rsidRPr="006C56CC" w:rsidRDefault="00982C27" w:rsidP="00DF1BD8">
      <w:pPr>
        <w:spacing w:line="240" w:lineRule="auto"/>
        <w:jc w:val="both"/>
        <w:rPr>
          <w:rFonts w:ascii="Times New Roman" w:hAnsi="Times New Roman"/>
        </w:rPr>
      </w:pPr>
      <w:r w:rsidRPr="006C56CC">
        <w:rPr>
          <w:rFonts w:ascii="Times New Roman" w:hAnsi="Times New Roman"/>
        </w:rPr>
        <w:t>Tuttavia, l</w:t>
      </w:r>
      <w:r w:rsidR="006C56CC">
        <w:rPr>
          <w:rFonts w:ascii="Times New Roman" w:hAnsi="Times New Roman"/>
        </w:rPr>
        <w:t>’</w:t>
      </w:r>
      <w:r w:rsidRPr="006C56CC">
        <w:rPr>
          <w:rFonts w:ascii="Times New Roman" w:hAnsi="Times New Roman"/>
        </w:rPr>
        <w:t>articolo 56, paragrafo 1, stabilisce che:</w:t>
      </w:r>
    </w:p>
    <w:p w14:paraId="7465950B" w14:textId="33D35272" w:rsidR="00982C27" w:rsidRPr="006C56CC" w:rsidRDefault="006C56CC" w:rsidP="00982C27">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982C27" w:rsidRPr="006C56CC">
        <w:rPr>
          <w:rFonts w:ascii="Times New Roman" w:hAnsi="Times New Roman"/>
        </w:rPr>
        <w:t>Fatto salvo l</w:t>
      </w:r>
      <w:r>
        <w:rPr>
          <w:rFonts w:ascii="Times New Roman" w:hAnsi="Times New Roman"/>
        </w:rPr>
        <w:t>’</w:t>
      </w:r>
      <w:r w:rsidR="00982C27" w:rsidRPr="006C56CC">
        <w:rPr>
          <w:rFonts w:ascii="Times New Roman" w:hAnsi="Times New Roman"/>
        </w:rPr>
        <w:t>articolo 55, l</w:t>
      </w:r>
      <w:r>
        <w:rPr>
          <w:rFonts w:ascii="Times New Roman" w:hAnsi="Times New Roman"/>
        </w:rPr>
        <w:t>’</w:t>
      </w:r>
      <w:r w:rsidR="00982C27" w:rsidRPr="006C56CC">
        <w:rPr>
          <w:rFonts w:ascii="Times New Roman" w:hAnsi="Times New Roman"/>
        </w:rPr>
        <w:t>autorità di controllo dello stabilimento principale o dello stabilimento unico del titolare del trattamento o responsabile del trattamento è competente ad agire in qualità di autorità di controllo capofila per i trattamenti transfrontalieri effettuati dal suddetto titolare del trattamento o responsabile del trattamento, secondo la procedura di cui all</w:t>
      </w:r>
      <w:r>
        <w:rPr>
          <w:rFonts w:ascii="Times New Roman" w:hAnsi="Times New Roman"/>
        </w:rPr>
        <w:t>’</w:t>
      </w:r>
      <w:r w:rsidR="00982C27" w:rsidRPr="006C56CC">
        <w:rPr>
          <w:rFonts w:ascii="Times New Roman" w:hAnsi="Times New Roman"/>
        </w:rPr>
        <w:t>articolo 60</w:t>
      </w:r>
      <w:r>
        <w:rPr>
          <w:rFonts w:ascii="Times New Roman" w:hAnsi="Times New Roman"/>
        </w:rPr>
        <w:t>”</w:t>
      </w:r>
      <w:r w:rsidR="00982C27" w:rsidRPr="006C56CC">
        <w:rPr>
          <w:rFonts w:ascii="Times New Roman" w:hAnsi="Times New Roman"/>
        </w:rPr>
        <w:t>.</w:t>
      </w:r>
    </w:p>
    <w:p w14:paraId="1C8C1F01" w14:textId="46BAFD3F" w:rsidR="00982C27" w:rsidRPr="006C56CC" w:rsidRDefault="00982C27" w:rsidP="00DF1BD8">
      <w:pPr>
        <w:spacing w:line="240" w:lineRule="auto"/>
        <w:jc w:val="both"/>
        <w:rPr>
          <w:rFonts w:ascii="Times New Roman" w:hAnsi="Times New Roman"/>
        </w:rPr>
      </w:pPr>
      <w:r w:rsidRPr="006C56CC">
        <w:rPr>
          <w:rFonts w:ascii="Times New Roman" w:hAnsi="Times New Roman"/>
        </w:rPr>
        <w:t>Inoltre, l</w:t>
      </w:r>
      <w:r w:rsidR="006C56CC">
        <w:rPr>
          <w:rFonts w:ascii="Times New Roman" w:hAnsi="Times New Roman"/>
        </w:rPr>
        <w:t>’</w:t>
      </w:r>
      <w:r w:rsidRPr="006C56CC">
        <w:rPr>
          <w:rFonts w:ascii="Times New Roman" w:hAnsi="Times New Roman"/>
        </w:rPr>
        <w:t>articolo 56, paragrafo 6, afferma che:</w:t>
      </w:r>
    </w:p>
    <w:p w14:paraId="5094C731" w14:textId="5A1EC13C" w:rsidR="00982C27" w:rsidRPr="006C56CC" w:rsidRDefault="006C56CC" w:rsidP="00982C27">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982C27" w:rsidRPr="006C56CC">
        <w:rPr>
          <w:rFonts w:ascii="Times New Roman" w:hAnsi="Times New Roman"/>
        </w:rPr>
        <w:t>L</w:t>
      </w:r>
      <w:r>
        <w:rPr>
          <w:rFonts w:ascii="Times New Roman" w:hAnsi="Times New Roman"/>
        </w:rPr>
        <w:t>’</w:t>
      </w:r>
      <w:r w:rsidR="00982C27" w:rsidRPr="006C56CC">
        <w:rPr>
          <w:rFonts w:ascii="Times New Roman" w:hAnsi="Times New Roman"/>
        </w:rPr>
        <w:t>autorità di controllo capofila è l</w:t>
      </w:r>
      <w:r>
        <w:rPr>
          <w:rFonts w:ascii="Times New Roman" w:hAnsi="Times New Roman"/>
        </w:rPr>
        <w:t>’</w:t>
      </w:r>
      <w:r w:rsidR="00982C27" w:rsidRPr="006C56CC">
        <w:rPr>
          <w:rFonts w:ascii="Times New Roman" w:hAnsi="Times New Roman"/>
        </w:rPr>
        <w:t>unico interlocutore del titolare del trattamento o del responsabile del trattamento in merito al trattamento transfrontaliero effettuato da tale titolare del trattamento o responsabile del trattamento</w:t>
      </w:r>
      <w:r>
        <w:rPr>
          <w:rFonts w:ascii="Times New Roman" w:hAnsi="Times New Roman"/>
        </w:rPr>
        <w:t>”</w:t>
      </w:r>
      <w:r w:rsidR="00982C27" w:rsidRPr="006C56CC">
        <w:rPr>
          <w:rFonts w:ascii="Times New Roman" w:hAnsi="Times New Roman"/>
        </w:rPr>
        <w:t>.</w:t>
      </w:r>
    </w:p>
    <w:p w14:paraId="4C16F4A7" w14:textId="11351BF9" w:rsidR="007E2DA1" w:rsidRPr="006C56CC" w:rsidRDefault="00DF1BD8" w:rsidP="00DF1BD8">
      <w:pPr>
        <w:spacing w:line="240" w:lineRule="auto"/>
        <w:jc w:val="both"/>
        <w:rPr>
          <w:rFonts w:ascii="Times New Roman" w:hAnsi="Times New Roman"/>
        </w:rPr>
      </w:pPr>
      <w:r w:rsidRPr="006C56CC">
        <w:rPr>
          <w:rFonts w:ascii="Times New Roman" w:hAnsi="Times New Roman"/>
        </w:rPr>
        <w:t>Ciò significa che ogniqualvolta si verifichi una violazione nel contesto di un trattamento transfrontaliero e si renda necessaria la notifica, il titolare del trattamento dovrà effettuare la notifica all</w:t>
      </w:r>
      <w:r w:rsidR="006C56CC">
        <w:rPr>
          <w:rFonts w:ascii="Times New Roman" w:hAnsi="Times New Roman"/>
        </w:rPr>
        <w:t>’</w:t>
      </w:r>
      <w:r w:rsidRPr="006C56CC">
        <w:rPr>
          <w:rFonts w:ascii="Times New Roman" w:hAnsi="Times New Roman"/>
        </w:rPr>
        <w:t>autorità di controllo capofila</w:t>
      </w:r>
      <w:r w:rsidRPr="006C56CC">
        <w:rPr>
          <w:rStyle w:val="Rimandonotaapidipagina"/>
          <w:rFonts w:ascii="Times New Roman" w:hAnsi="Times New Roman"/>
        </w:rPr>
        <w:footnoteReference w:id="30"/>
      </w:r>
      <w:r w:rsidRPr="006C56CC">
        <w:rPr>
          <w:rFonts w:ascii="Times New Roman" w:hAnsi="Times New Roman"/>
        </w:rPr>
        <w:t>. Pertanto, nel redigere il proprio piano di risposta alle violazioni, il titolare del trattamento deve valutare quale autorità di controllo sia l</w:t>
      </w:r>
      <w:r w:rsidR="006C56CC">
        <w:rPr>
          <w:rFonts w:ascii="Times New Roman" w:hAnsi="Times New Roman"/>
        </w:rPr>
        <w:t>’</w:t>
      </w:r>
      <w:r w:rsidRPr="006C56CC">
        <w:rPr>
          <w:rFonts w:ascii="Times New Roman" w:hAnsi="Times New Roman"/>
        </w:rPr>
        <w:t>autorità capofila a cui indirizza</w:t>
      </w:r>
      <w:r w:rsidR="00354CB5" w:rsidRPr="006C56CC">
        <w:rPr>
          <w:rFonts w:ascii="Times New Roman" w:hAnsi="Times New Roman"/>
        </w:rPr>
        <w:t>re le</w:t>
      </w:r>
      <w:r w:rsidRPr="006C56CC">
        <w:rPr>
          <w:rFonts w:ascii="Times New Roman" w:hAnsi="Times New Roman"/>
        </w:rPr>
        <w:t xml:space="preserve"> notific</w:t>
      </w:r>
      <w:r w:rsidR="00354CB5" w:rsidRPr="006C56CC">
        <w:rPr>
          <w:rFonts w:ascii="Times New Roman" w:hAnsi="Times New Roman"/>
        </w:rPr>
        <w:t>he</w:t>
      </w:r>
      <w:r w:rsidRPr="006C56CC">
        <w:rPr>
          <w:rStyle w:val="Rimandonotaapidipagina"/>
          <w:rFonts w:ascii="Times New Roman" w:hAnsi="Times New Roman"/>
        </w:rPr>
        <w:footnoteReference w:id="31"/>
      </w:r>
      <w:r w:rsidRPr="006C56CC">
        <w:rPr>
          <w:rFonts w:ascii="Times New Roman" w:hAnsi="Times New Roman"/>
        </w:rPr>
        <w:t xml:space="preserve">. </w:t>
      </w:r>
      <w:r w:rsidR="00354CB5" w:rsidRPr="006C56CC">
        <w:rPr>
          <w:rFonts w:ascii="Times New Roman" w:hAnsi="Times New Roman"/>
        </w:rPr>
        <w:t>I</w:t>
      </w:r>
      <w:r w:rsidRPr="006C56CC">
        <w:rPr>
          <w:rFonts w:ascii="Times New Roman" w:hAnsi="Times New Roman"/>
        </w:rPr>
        <w:t xml:space="preserve">l titolare del trattamento </w:t>
      </w:r>
      <w:r w:rsidR="00354CB5" w:rsidRPr="006C56CC">
        <w:rPr>
          <w:rFonts w:ascii="Times New Roman" w:hAnsi="Times New Roman"/>
        </w:rPr>
        <w:t xml:space="preserve">sarà così in grado </w:t>
      </w:r>
      <w:r w:rsidRPr="006C56CC">
        <w:rPr>
          <w:rFonts w:ascii="Times New Roman" w:hAnsi="Times New Roman"/>
        </w:rPr>
        <w:t>di rispondere tempestivamente a</w:t>
      </w:r>
      <w:r w:rsidR="00354CB5" w:rsidRPr="006C56CC">
        <w:rPr>
          <w:rFonts w:ascii="Times New Roman" w:hAnsi="Times New Roman"/>
        </w:rPr>
        <w:t>lle</w:t>
      </w:r>
      <w:r w:rsidRPr="006C56CC">
        <w:rPr>
          <w:rFonts w:ascii="Times New Roman" w:hAnsi="Times New Roman"/>
        </w:rPr>
        <w:t xml:space="preserve"> violazion</w:t>
      </w:r>
      <w:r w:rsidR="00354CB5" w:rsidRPr="006C56CC">
        <w:rPr>
          <w:rFonts w:ascii="Times New Roman" w:hAnsi="Times New Roman"/>
        </w:rPr>
        <w:t>i</w:t>
      </w:r>
      <w:r w:rsidRPr="006C56CC">
        <w:rPr>
          <w:rFonts w:ascii="Times New Roman" w:hAnsi="Times New Roman"/>
        </w:rPr>
        <w:t xml:space="preserve"> e di adempiere i propri obblighi di cui all</w:t>
      </w:r>
      <w:r w:rsidR="006C56CC">
        <w:rPr>
          <w:rFonts w:ascii="Times New Roman" w:hAnsi="Times New Roman"/>
        </w:rPr>
        <w:t>’</w:t>
      </w:r>
      <w:r w:rsidRPr="006C56CC">
        <w:rPr>
          <w:rFonts w:ascii="Times New Roman" w:hAnsi="Times New Roman"/>
        </w:rPr>
        <w:t>articolo 33. Dovrebbe essere chiaro che, in caso di violazione che comporta un trattamento transfrontaliero, la notifica deve essere effettuata all</w:t>
      </w:r>
      <w:r w:rsidR="006C56CC">
        <w:rPr>
          <w:rFonts w:ascii="Times New Roman" w:hAnsi="Times New Roman"/>
        </w:rPr>
        <w:t>’</w:t>
      </w:r>
      <w:r w:rsidRPr="006C56CC">
        <w:rPr>
          <w:rFonts w:ascii="Times New Roman" w:hAnsi="Times New Roman"/>
        </w:rPr>
        <w:t xml:space="preserve">autorità di controllo capofila, che non si trova necessariamente nel luogo in cui si trovano gli interessati coinvolti o dove </w:t>
      </w:r>
      <w:r w:rsidR="00354CB5" w:rsidRPr="006C56CC">
        <w:rPr>
          <w:rFonts w:ascii="Times New Roman" w:hAnsi="Times New Roman"/>
        </w:rPr>
        <w:t>si è verificata</w:t>
      </w:r>
      <w:r w:rsidRPr="006C56CC">
        <w:rPr>
          <w:rFonts w:ascii="Times New Roman" w:hAnsi="Times New Roman"/>
        </w:rPr>
        <w:t xml:space="preserve"> la violazione. Al momento della notifica all</w:t>
      </w:r>
      <w:r w:rsidR="006C56CC">
        <w:rPr>
          <w:rFonts w:ascii="Times New Roman" w:hAnsi="Times New Roman"/>
        </w:rPr>
        <w:t>’</w:t>
      </w:r>
      <w:r w:rsidRPr="006C56CC">
        <w:rPr>
          <w:rFonts w:ascii="Times New Roman" w:hAnsi="Times New Roman"/>
        </w:rPr>
        <w:t xml:space="preserve">autorità capofila, il titolare del trattamento dovrebbe indicare, se del caso, se la violazione coinvolge stabilimenti situati in altri Stati membri e gli Stati membri </w:t>
      </w:r>
      <w:r w:rsidR="00354CB5" w:rsidRPr="006C56CC">
        <w:rPr>
          <w:rFonts w:ascii="Times New Roman" w:hAnsi="Times New Roman"/>
        </w:rPr>
        <w:t>in cu</w:t>
      </w:r>
      <w:r w:rsidRPr="006C56CC">
        <w:rPr>
          <w:rFonts w:ascii="Times New Roman" w:hAnsi="Times New Roman"/>
        </w:rPr>
        <w:t xml:space="preserve"> potrebbero esser</w:t>
      </w:r>
      <w:r w:rsidR="00354CB5" w:rsidRPr="006C56CC">
        <w:rPr>
          <w:rFonts w:ascii="Times New Roman" w:hAnsi="Times New Roman"/>
        </w:rPr>
        <w:t>ci interessati</w:t>
      </w:r>
      <w:r w:rsidRPr="006C56CC">
        <w:rPr>
          <w:rFonts w:ascii="Times New Roman" w:hAnsi="Times New Roman"/>
        </w:rPr>
        <w:t xml:space="preserve"> colpiti dalla violazione. Se nutre dei dubbi sull</w:t>
      </w:r>
      <w:r w:rsidR="006C56CC">
        <w:rPr>
          <w:rFonts w:ascii="Times New Roman" w:hAnsi="Times New Roman"/>
        </w:rPr>
        <w:t>’</w:t>
      </w:r>
      <w:r w:rsidRPr="006C56CC">
        <w:rPr>
          <w:rFonts w:ascii="Times New Roman" w:hAnsi="Times New Roman"/>
        </w:rPr>
        <w:t>identità dell</w:t>
      </w:r>
      <w:r w:rsidR="006C56CC">
        <w:rPr>
          <w:rFonts w:ascii="Times New Roman" w:hAnsi="Times New Roman"/>
        </w:rPr>
        <w:t>’</w:t>
      </w:r>
      <w:r w:rsidRPr="006C56CC">
        <w:rPr>
          <w:rFonts w:ascii="Times New Roman" w:hAnsi="Times New Roman"/>
        </w:rPr>
        <w:t>autorità di controllo capofila, il titolare del trattamento deve come minimo effettuare la notifica all</w:t>
      </w:r>
      <w:r w:rsidR="006C56CC">
        <w:rPr>
          <w:rFonts w:ascii="Times New Roman" w:hAnsi="Times New Roman"/>
        </w:rPr>
        <w:t>’</w:t>
      </w:r>
      <w:r w:rsidRPr="006C56CC">
        <w:rPr>
          <w:rFonts w:ascii="Times New Roman" w:hAnsi="Times New Roman"/>
        </w:rPr>
        <w:t xml:space="preserve">autorità di controllo locale del luogo in cui si è verificata la violazione. </w:t>
      </w:r>
    </w:p>
    <w:p w14:paraId="42AB10B0" w14:textId="694EE5BA" w:rsidR="00CB03BC" w:rsidRPr="006C56CC" w:rsidRDefault="00CB03BC" w:rsidP="00CB03BC">
      <w:pPr>
        <w:pStyle w:val="Titolo3"/>
      </w:pPr>
      <w:bookmarkStart w:id="44" w:name="_Toc504382241"/>
      <w:bookmarkStart w:id="45" w:name="_Toc521668551"/>
      <w:r w:rsidRPr="006C56CC">
        <w:t>Violazioni presso stabilimenti non UE</w:t>
      </w:r>
      <w:bookmarkEnd w:id="44"/>
      <w:bookmarkEnd w:id="45"/>
    </w:p>
    <w:p w14:paraId="31A41BD1" w14:textId="54E1C85C" w:rsidR="00CB03BC" w:rsidRPr="006C56CC" w:rsidRDefault="00CB03BC" w:rsidP="00CB03BC">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3 definisce l</w:t>
      </w:r>
      <w:r w:rsidR="006C56CC">
        <w:rPr>
          <w:rFonts w:ascii="Times New Roman" w:hAnsi="Times New Roman"/>
        </w:rPr>
        <w:t>’</w:t>
      </w:r>
      <w:r w:rsidRPr="006C56CC">
        <w:rPr>
          <w:rFonts w:ascii="Times New Roman" w:hAnsi="Times New Roman"/>
        </w:rPr>
        <w:t>ambito di applicazione territoriale del regolamento, che si applica anche al trattamento di dati personali effettuato da un titolare del trattamento o un responsabile del trattamento che non è stabilito nell</w:t>
      </w:r>
      <w:r w:rsidR="006C56CC">
        <w:rPr>
          <w:rFonts w:ascii="Times New Roman" w:hAnsi="Times New Roman"/>
        </w:rPr>
        <w:t>’</w:t>
      </w:r>
      <w:r w:rsidRPr="006C56CC">
        <w:rPr>
          <w:rFonts w:ascii="Times New Roman" w:hAnsi="Times New Roman"/>
        </w:rPr>
        <w:t>UE. In particolare, l</w:t>
      </w:r>
      <w:r w:rsidR="006C56CC">
        <w:rPr>
          <w:rFonts w:ascii="Times New Roman" w:hAnsi="Times New Roman"/>
        </w:rPr>
        <w:t>’</w:t>
      </w:r>
      <w:r w:rsidRPr="006C56CC">
        <w:rPr>
          <w:rFonts w:ascii="Times New Roman" w:hAnsi="Times New Roman"/>
        </w:rPr>
        <w:t>articolo 3, paragrafo 2, afferma che</w:t>
      </w:r>
      <w:r w:rsidRPr="006C56CC">
        <w:rPr>
          <w:rFonts w:ascii="Times New Roman" w:hAnsi="Times New Roman"/>
          <w:vertAlign w:val="superscript"/>
        </w:rPr>
        <w:footnoteReference w:id="32"/>
      </w:r>
      <w:r w:rsidRPr="006C56CC">
        <w:rPr>
          <w:rFonts w:ascii="Times New Roman" w:hAnsi="Times New Roman"/>
        </w:rPr>
        <w:t>:</w:t>
      </w:r>
    </w:p>
    <w:p w14:paraId="4FC77E38" w14:textId="68D889D8" w:rsidR="00CB03BC" w:rsidRPr="006C56CC" w:rsidRDefault="006C56CC" w:rsidP="00CB03BC">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CB03BC" w:rsidRPr="006C56CC">
        <w:rPr>
          <w:rFonts w:ascii="Times New Roman" w:hAnsi="Times New Roman"/>
        </w:rPr>
        <w:t>Il presente regolamento si applica al trattamento dei dati personali di interessati che si trovano nell</w:t>
      </w:r>
      <w:r>
        <w:rPr>
          <w:rFonts w:ascii="Times New Roman" w:hAnsi="Times New Roman"/>
        </w:rPr>
        <w:t>’</w:t>
      </w:r>
      <w:r w:rsidR="00CB03BC" w:rsidRPr="006C56CC">
        <w:rPr>
          <w:rFonts w:ascii="Times New Roman" w:hAnsi="Times New Roman"/>
        </w:rPr>
        <w:t>Unione, effettuato da un titolare del trattamento o da un responsabile del trattamento che non è stabilito nell</w:t>
      </w:r>
      <w:r>
        <w:rPr>
          <w:rFonts w:ascii="Times New Roman" w:hAnsi="Times New Roman"/>
        </w:rPr>
        <w:t>’</w:t>
      </w:r>
      <w:r w:rsidR="00CB03BC" w:rsidRPr="006C56CC">
        <w:rPr>
          <w:rFonts w:ascii="Times New Roman" w:hAnsi="Times New Roman"/>
        </w:rPr>
        <w:t xml:space="preserve">Unione, quando le attività di trattamento riguardano: </w:t>
      </w:r>
    </w:p>
    <w:p w14:paraId="075F4879" w14:textId="1CFE5A34" w:rsidR="00CB03BC" w:rsidRPr="006C56CC" w:rsidRDefault="00CB03BC" w:rsidP="00CB03BC">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a) l</w:t>
      </w:r>
      <w:r w:rsidR="006C56CC">
        <w:rPr>
          <w:rFonts w:ascii="Times New Roman" w:hAnsi="Times New Roman"/>
        </w:rPr>
        <w:t>’</w:t>
      </w:r>
      <w:r w:rsidRPr="006C56CC">
        <w:rPr>
          <w:rFonts w:ascii="Times New Roman" w:hAnsi="Times New Roman"/>
        </w:rPr>
        <w:t>offerta di beni o la prestazione di servizi ai suddetti interessati nell</w:t>
      </w:r>
      <w:r w:rsidR="006C56CC">
        <w:rPr>
          <w:rFonts w:ascii="Times New Roman" w:hAnsi="Times New Roman"/>
        </w:rPr>
        <w:t>’</w:t>
      </w:r>
      <w:r w:rsidRPr="006C56CC">
        <w:rPr>
          <w:rFonts w:ascii="Times New Roman" w:hAnsi="Times New Roman"/>
        </w:rPr>
        <w:t>Unione, indipendentemente dall</w:t>
      </w:r>
      <w:r w:rsidR="006C56CC">
        <w:rPr>
          <w:rFonts w:ascii="Times New Roman" w:hAnsi="Times New Roman"/>
        </w:rPr>
        <w:t>’</w:t>
      </w:r>
      <w:r w:rsidRPr="006C56CC">
        <w:rPr>
          <w:rFonts w:ascii="Times New Roman" w:hAnsi="Times New Roman"/>
        </w:rPr>
        <w:t>obbligatorietà di un pagamento dell</w:t>
      </w:r>
      <w:r w:rsidR="006C56CC">
        <w:rPr>
          <w:rFonts w:ascii="Times New Roman" w:hAnsi="Times New Roman"/>
        </w:rPr>
        <w:t>’</w:t>
      </w:r>
      <w:r w:rsidRPr="006C56CC">
        <w:rPr>
          <w:rFonts w:ascii="Times New Roman" w:hAnsi="Times New Roman"/>
        </w:rPr>
        <w:t xml:space="preserve">interessato; oppure </w:t>
      </w:r>
    </w:p>
    <w:p w14:paraId="638D157E" w14:textId="5F30C85E" w:rsidR="00CB03BC" w:rsidRPr="006C56CC" w:rsidRDefault="00CB03BC" w:rsidP="00CB03BC">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b) il monitoraggio del loro comportamento nella misura in cui tale comportamento ha luogo all</w:t>
      </w:r>
      <w:r w:rsidR="006C56CC">
        <w:rPr>
          <w:rFonts w:ascii="Times New Roman" w:hAnsi="Times New Roman"/>
        </w:rPr>
        <w:t>’</w:t>
      </w:r>
      <w:r w:rsidRPr="006C56CC">
        <w:rPr>
          <w:rFonts w:ascii="Times New Roman" w:hAnsi="Times New Roman"/>
        </w:rPr>
        <w:t>interno dell</w:t>
      </w:r>
      <w:r w:rsidR="006C56CC">
        <w:rPr>
          <w:rFonts w:ascii="Times New Roman" w:hAnsi="Times New Roman"/>
        </w:rPr>
        <w:t>’</w:t>
      </w:r>
      <w:r w:rsidRPr="006C56CC">
        <w:rPr>
          <w:rFonts w:ascii="Times New Roman" w:hAnsi="Times New Roman"/>
        </w:rPr>
        <w:t>Unione</w:t>
      </w:r>
      <w:r w:rsidR="006C56CC">
        <w:rPr>
          <w:rFonts w:ascii="Times New Roman" w:hAnsi="Times New Roman"/>
        </w:rPr>
        <w:t>”</w:t>
      </w:r>
      <w:r w:rsidRPr="006C56CC">
        <w:rPr>
          <w:rFonts w:ascii="Times New Roman" w:hAnsi="Times New Roman"/>
        </w:rPr>
        <w:t>.</w:t>
      </w:r>
    </w:p>
    <w:p w14:paraId="2D0F1288" w14:textId="6C003B5D" w:rsidR="00CB03BC" w:rsidRPr="006C56CC" w:rsidRDefault="00CB03BC" w:rsidP="00CB03BC">
      <w:pPr>
        <w:spacing w:line="240" w:lineRule="auto"/>
        <w:jc w:val="both"/>
        <w:rPr>
          <w:rFonts w:ascii="Times New Roman" w:hAnsi="Times New Roman"/>
        </w:rPr>
      </w:pPr>
      <w:r w:rsidRPr="006C56CC">
        <w:rPr>
          <w:rFonts w:ascii="Times New Roman" w:hAnsi="Times New Roman"/>
        </w:rPr>
        <w:t>Anche l</w:t>
      </w:r>
      <w:r w:rsidR="006C56CC">
        <w:rPr>
          <w:rFonts w:ascii="Times New Roman" w:hAnsi="Times New Roman"/>
        </w:rPr>
        <w:t>’</w:t>
      </w:r>
      <w:r w:rsidRPr="006C56CC">
        <w:rPr>
          <w:rFonts w:ascii="Times New Roman" w:hAnsi="Times New Roman"/>
        </w:rPr>
        <w:t>articolo 3, paragrafo 3, è pertinente al riguardo e afferma che</w:t>
      </w:r>
      <w:r w:rsidRPr="006C56CC">
        <w:rPr>
          <w:rFonts w:ascii="Times New Roman" w:hAnsi="Times New Roman"/>
          <w:vertAlign w:val="superscript"/>
        </w:rPr>
        <w:footnoteReference w:id="33"/>
      </w:r>
      <w:r w:rsidRPr="006C56CC">
        <w:rPr>
          <w:rFonts w:ascii="Times New Roman" w:hAnsi="Times New Roman"/>
        </w:rPr>
        <w:t>:</w:t>
      </w:r>
    </w:p>
    <w:p w14:paraId="50104157" w14:textId="6FFF23FB" w:rsidR="00CB03BC" w:rsidRPr="006C56CC" w:rsidRDefault="006C56CC" w:rsidP="00CB03BC">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CB03BC" w:rsidRPr="006C56CC">
        <w:rPr>
          <w:rFonts w:ascii="Times New Roman" w:hAnsi="Times New Roman"/>
        </w:rPr>
        <w:t>Il presente regolamento si applica al trattamento dei dati personali effettuato da un titolare del trattamento che non è stabilito nell</w:t>
      </w:r>
      <w:r>
        <w:rPr>
          <w:rFonts w:ascii="Times New Roman" w:hAnsi="Times New Roman"/>
        </w:rPr>
        <w:t>’</w:t>
      </w:r>
      <w:r w:rsidR="00CB03BC" w:rsidRPr="006C56CC">
        <w:rPr>
          <w:rFonts w:ascii="Times New Roman" w:hAnsi="Times New Roman"/>
        </w:rPr>
        <w:t>Unione, ma in un luogo soggetto al diritto di uno Stato membro in virtù del diritto internazionale pubblico</w:t>
      </w:r>
      <w:r>
        <w:rPr>
          <w:rFonts w:ascii="Times New Roman" w:hAnsi="Times New Roman"/>
        </w:rPr>
        <w:t>”</w:t>
      </w:r>
      <w:r w:rsidR="00CB03BC" w:rsidRPr="006C56CC">
        <w:rPr>
          <w:rFonts w:ascii="Times New Roman" w:hAnsi="Times New Roman"/>
        </w:rPr>
        <w:t>.</w:t>
      </w:r>
    </w:p>
    <w:p w14:paraId="2A9C8D2F" w14:textId="0612A412" w:rsidR="00CB03BC" w:rsidRPr="006C56CC" w:rsidRDefault="006D6699" w:rsidP="00CB03BC">
      <w:pPr>
        <w:spacing w:line="240" w:lineRule="auto"/>
        <w:jc w:val="both"/>
        <w:rPr>
          <w:rFonts w:ascii="Times New Roman" w:hAnsi="Times New Roman"/>
        </w:rPr>
      </w:pPr>
      <w:r w:rsidRPr="006C56CC">
        <w:rPr>
          <w:rFonts w:ascii="Times New Roman" w:hAnsi="Times New Roman"/>
        </w:rPr>
        <w:t>Se un titolare del trattamento non stabilito nell</w:t>
      </w:r>
      <w:r w:rsidR="006C56CC">
        <w:rPr>
          <w:rFonts w:ascii="Times New Roman" w:hAnsi="Times New Roman"/>
        </w:rPr>
        <w:t>’</w:t>
      </w:r>
      <w:r w:rsidRPr="006C56CC">
        <w:rPr>
          <w:rFonts w:ascii="Times New Roman" w:hAnsi="Times New Roman"/>
        </w:rPr>
        <w:t>UE è soggetto all</w:t>
      </w:r>
      <w:r w:rsidR="006C56CC">
        <w:rPr>
          <w:rFonts w:ascii="Times New Roman" w:hAnsi="Times New Roman"/>
        </w:rPr>
        <w:t>’</w:t>
      </w:r>
      <w:r w:rsidRPr="006C56CC">
        <w:rPr>
          <w:rFonts w:ascii="Times New Roman" w:hAnsi="Times New Roman"/>
        </w:rPr>
        <w:t>articolo 3, paragrafo 2, oppure all</w:t>
      </w:r>
      <w:r w:rsidR="006C56CC">
        <w:rPr>
          <w:rFonts w:ascii="Times New Roman" w:hAnsi="Times New Roman"/>
        </w:rPr>
        <w:t>’</w:t>
      </w:r>
      <w:r w:rsidRPr="006C56CC">
        <w:rPr>
          <w:rFonts w:ascii="Times New Roman" w:hAnsi="Times New Roman"/>
        </w:rPr>
        <w:t>articolo 3, paragrafo 3, e constata una violazione, è quindi comunque vincolato agli obblighi di notifica di cui agli articoli 33 e 34. L</w:t>
      </w:r>
      <w:r w:rsidR="006C56CC">
        <w:rPr>
          <w:rFonts w:ascii="Times New Roman" w:hAnsi="Times New Roman"/>
        </w:rPr>
        <w:t>’</w:t>
      </w:r>
      <w:r w:rsidRPr="006C56CC">
        <w:rPr>
          <w:rFonts w:ascii="Times New Roman" w:hAnsi="Times New Roman"/>
        </w:rPr>
        <w:t>articolo 27 impone al titolare del trattamento (e al responsabile del trattamento) di designare un rappresentante nell</w:t>
      </w:r>
      <w:r w:rsidR="006C56CC">
        <w:rPr>
          <w:rFonts w:ascii="Times New Roman" w:hAnsi="Times New Roman"/>
        </w:rPr>
        <w:t>’</w:t>
      </w:r>
      <w:r w:rsidRPr="006C56CC">
        <w:rPr>
          <w:rFonts w:ascii="Times New Roman" w:hAnsi="Times New Roman"/>
        </w:rPr>
        <w:t>Unione europea nel caso in cui si applichi l</w:t>
      </w:r>
      <w:r w:rsidR="006C56CC">
        <w:rPr>
          <w:rFonts w:ascii="Times New Roman" w:hAnsi="Times New Roman"/>
        </w:rPr>
        <w:t>’</w:t>
      </w:r>
      <w:r w:rsidRPr="006C56CC">
        <w:rPr>
          <w:rFonts w:ascii="Times New Roman" w:hAnsi="Times New Roman"/>
        </w:rPr>
        <w:t>articolo 3, paragrafo 2. In tali casi, il Gruppo di lavoro raccomanda di inviare la notifica all</w:t>
      </w:r>
      <w:r w:rsidR="006C56CC">
        <w:rPr>
          <w:rFonts w:ascii="Times New Roman" w:hAnsi="Times New Roman"/>
        </w:rPr>
        <w:t>’</w:t>
      </w:r>
      <w:r w:rsidRPr="006C56CC">
        <w:rPr>
          <w:rFonts w:ascii="Times New Roman" w:hAnsi="Times New Roman"/>
        </w:rPr>
        <w:t>autorità di controllo dello Stato membro in cui è stabilito il rappresentante del titolare del trattamento nell</w:t>
      </w:r>
      <w:r w:rsidR="006C56CC">
        <w:rPr>
          <w:rFonts w:ascii="Times New Roman" w:hAnsi="Times New Roman"/>
        </w:rPr>
        <w:t>’</w:t>
      </w:r>
      <w:r w:rsidRPr="006C56CC">
        <w:rPr>
          <w:rFonts w:ascii="Times New Roman" w:hAnsi="Times New Roman"/>
        </w:rPr>
        <w:t>UE</w:t>
      </w:r>
      <w:r w:rsidRPr="006C56CC">
        <w:rPr>
          <w:rFonts w:ascii="Times New Roman" w:hAnsi="Times New Roman"/>
          <w:vertAlign w:val="superscript"/>
        </w:rPr>
        <w:footnoteReference w:id="34"/>
      </w:r>
      <w:r w:rsidRPr="006C56CC">
        <w:rPr>
          <w:rFonts w:ascii="Times New Roman" w:hAnsi="Times New Roman"/>
        </w:rPr>
        <w:t>.</w:t>
      </w:r>
      <w:r w:rsidRPr="006C56CC">
        <w:t xml:space="preserve"> </w:t>
      </w:r>
      <w:r w:rsidRPr="006C56CC">
        <w:rPr>
          <w:rFonts w:ascii="Times New Roman" w:hAnsi="Times New Roman"/>
        </w:rPr>
        <w:t>Analogamente, se un responsabile del trattamento è soggetto all</w:t>
      </w:r>
      <w:r w:rsidR="006C56CC">
        <w:rPr>
          <w:rFonts w:ascii="Times New Roman" w:hAnsi="Times New Roman"/>
        </w:rPr>
        <w:t>’</w:t>
      </w:r>
      <w:r w:rsidRPr="006C56CC">
        <w:rPr>
          <w:rFonts w:ascii="Times New Roman" w:hAnsi="Times New Roman"/>
        </w:rPr>
        <w:t>articolo 3, paragrafo 2, sarà tenuto a rispettare gli obblighi imposti ai responsabili del trattamento, in particolare l</w:t>
      </w:r>
      <w:r w:rsidR="006C56CC">
        <w:rPr>
          <w:rFonts w:ascii="Times New Roman" w:hAnsi="Times New Roman"/>
        </w:rPr>
        <w:t>’</w:t>
      </w:r>
      <w:r w:rsidRPr="006C56CC">
        <w:rPr>
          <w:rFonts w:ascii="Times New Roman" w:hAnsi="Times New Roman"/>
        </w:rPr>
        <w:t>obbligo di notificare una violazione al titolare del trattamento ai sensi dell</w:t>
      </w:r>
      <w:r w:rsidR="006C56CC">
        <w:rPr>
          <w:rFonts w:ascii="Times New Roman" w:hAnsi="Times New Roman"/>
        </w:rPr>
        <w:t>’</w:t>
      </w:r>
      <w:r w:rsidRPr="006C56CC">
        <w:rPr>
          <w:rFonts w:ascii="Times New Roman" w:hAnsi="Times New Roman"/>
        </w:rPr>
        <w:t>articolo 33, paragrafo 2.</w:t>
      </w:r>
    </w:p>
    <w:p w14:paraId="27B49B5D" w14:textId="341A82B1" w:rsidR="00DC7F61" w:rsidRPr="006C56CC" w:rsidRDefault="00DC7F61" w:rsidP="00DC7F61">
      <w:pPr>
        <w:pStyle w:val="Titolo2"/>
        <w:rPr>
          <w:u w:val="none"/>
        </w:rPr>
      </w:pPr>
      <w:bookmarkStart w:id="46" w:name="_Toc504382242"/>
      <w:bookmarkStart w:id="47" w:name="_Toc521668552"/>
      <w:r w:rsidRPr="006C56CC">
        <w:rPr>
          <w:u w:val="none"/>
        </w:rPr>
        <w:t>Circostanze nelle quali non è richiesta la notifica</w:t>
      </w:r>
      <w:bookmarkEnd w:id="46"/>
      <w:bookmarkEnd w:id="47"/>
      <w:r w:rsidRPr="006C56CC">
        <w:rPr>
          <w:u w:val="none"/>
        </w:rPr>
        <w:t xml:space="preserve"> </w:t>
      </w:r>
    </w:p>
    <w:p w14:paraId="3CF456A3" w14:textId="4CFCBB07" w:rsidR="009B3E4E" w:rsidRPr="006C56CC" w:rsidRDefault="00811F49" w:rsidP="00F43A6F">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 xml:space="preserve">articolo 33, paragrafo 1, chiarisce che se è </w:t>
      </w:r>
      <w:r w:rsidR="006C56CC">
        <w:rPr>
          <w:rFonts w:ascii="Times New Roman" w:hAnsi="Times New Roman"/>
        </w:rPr>
        <w:t>“</w:t>
      </w:r>
      <w:r w:rsidRPr="006C56CC">
        <w:rPr>
          <w:rFonts w:ascii="Times New Roman" w:hAnsi="Times New Roman"/>
        </w:rPr>
        <w:t>improbabile che la violazione dei dati personali presenti un rischio per i diritti e le libertà delle persone fisiche</w:t>
      </w:r>
      <w:r w:rsidR="006C56CC">
        <w:rPr>
          <w:rFonts w:ascii="Times New Roman" w:hAnsi="Times New Roman"/>
        </w:rPr>
        <w:t>”</w:t>
      </w:r>
      <w:r w:rsidRPr="006C56CC">
        <w:rPr>
          <w:rFonts w:ascii="Times New Roman" w:hAnsi="Times New Roman"/>
        </w:rPr>
        <w:t xml:space="preserve"> tale violazione non è soggetta a notifica all</w:t>
      </w:r>
      <w:r w:rsidR="006C56CC">
        <w:rPr>
          <w:rFonts w:ascii="Times New Roman" w:hAnsi="Times New Roman"/>
        </w:rPr>
        <w:t>’</w:t>
      </w:r>
      <w:r w:rsidRPr="006C56CC">
        <w:rPr>
          <w:rFonts w:ascii="Times New Roman" w:hAnsi="Times New Roman"/>
        </w:rPr>
        <w:t xml:space="preserve">autorità di controllo. Un esempio potrebbe essere </w:t>
      </w:r>
      <w:r w:rsidR="00354CB5" w:rsidRPr="006C56CC">
        <w:rPr>
          <w:rFonts w:ascii="Times New Roman" w:hAnsi="Times New Roman"/>
        </w:rPr>
        <w:t>quello</w:t>
      </w:r>
      <w:r w:rsidRPr="006C56CC">
        <w:rPr>
          <w:rFonts w:ascii="Times New Roman" w:hAnsi="Times New Roman"/>
        </w:rPr>
        <w:t xml:space="preserve"> </w:t>
      </w:r>
      <w:r w:rsidR="00354CB5" w:rsidRPr="006C56CC">
        <w:rPr>
          <w:rFonts w:ascii="Times New Roman" w:hAnsi="Times New Roman"/>
        </w:rPr>
        <w:t>d</w:t>
      </w:r>
      <w:r w:rsidRPr="006C56CC">
        <w:rPr>
          <w:rFonts w:ascii="Times New Roman" w:hAnsi="Times New Roman"/>
        </w:rPr>
        <w:t>i dati personali già disponibili pubblicamente</w:t>
      </w:r>
      <w:r w:rsidR="00354CB5" w:rsidRPr="006C56CC">
        <w:rPr>
          <w:rFonts w:ascii="Times New Roman" w:hAnsi="Times New Roman"/>
        </w:rPr>
        <w:t>,</w:t>
      </w:r>
      <w:r w:rsidRPr="006C56CC">
        <w:rPr>
          <w:rFonts w:ascii="Times New Roman" w:hAnsi="Times New Roman"/>
        </w:rPr>
        <w:t xml:space="preserve"> la </w:t>
      </w:r>
      <w:r w:rsidR="00354CB5" w:rsidRPr="006C56CC">
        <w:rPr>
          <w:rFonts w:ascii="Times New Roman" w:hAnsi="Times New Roman"/>
        </w:rPr>
        <w:t>cui</w:t>
      </w:r>
      <w:r w:rsidRPr="006C56CC">
        <w:rPr>
          <w:rFonts w:ascii="Times New Roman" w:hAnsi="Times New Roman"/>
        </w:rPr>
        <w:t xml:space="preserve"> divulgazione non costitui</w:t>
      </w:r>
      <w:r w:rsidR="006375CB" w:rsidRPr="006C56CC">
        <w:rPr>
          <w:rFonts w:ascii="Times New Roman" w:hAnsi="Times New Roman"/>
        </w:rPr>
        <w:t>rebbe</w:t>
      </w:r>
      <w:r w:rsidRPr="006C56CC">
        <w:rPr>
          <w:rFonts w:ascii="Times New Roman" w:hAnsi="Times New Roman"/>
        </w:rPr>
        <w:t xml:space="preserve"> un rischio probabile per la persona fisica. </w:t>
      </w:r>
      <w:r w:rsidR="006375CB" w:rsidRPr="006C56CC">
        <w:rPr>
          <w:rFonts w:ascii="Times New Roman" w:hAnsi="Times New Roman"/>
        </w:rPr>
        <w:t>Questa esenzione dalla notifica</w:t>
      </w:r>
      <w:r w:rsidRPr="006C56CC">
        <w:rPr>
          <w:rFonts w:ascii="Times New Roman" w:hAnsi="Times New Roman"/>
        </w:rPr>
        <w:t xml:space="preserve"> è in contrasto con gli attuali obblighi di notifica delle violazioni imposti ai fornitori di servizi di comunicazione elettronica accessibili al pubblico di cui alla direttiva 2009/136/CE, che stabilisce che tutte le violazioni rilevanti devono essere notificate all</w:t>
      </w:r>
      <w:r w:rsidR="006C56CC">
        <w:rPr>
          <w:rFonts w:ascii="Times New Roman" w:hAnsi="Times New Roman"/>
        </w:rPr>
        <w:t>’</w:t>
      </w:r>
      <w:r w:rsidRPr="006C56CC">
        <w:rPr>
          <w:rFonts w:ascii="Times New Roman" w:hAnsi="Times New Roman"/>
        </w:rPr>
        <w:t xml:space="preserve">autorità competente. </w:t>
      </w:r>
    </w:p>
    <w:p w14:paraId="5F583502" w14:textId="6ECF231A" w:rsidR="009E303B" w:rsidRPr="006C56CC" w:rsidRDefault="00263A16" w:rsidP="00F43A6F">
      <w:pPr>
        <w:spacing w:line="240" w:lineRule="auto"/>
        <w:jc w:val="both"/>
        <w:rPr>
          <w:rFonts w:ascii="Times New Roman" w:hAnsi="Times New Roman"/>
        </w:rPr>
      </w:pPr>
      <w:r w:rsidRPr="006C56CC">
        <w:rPr>
          <w:rFonts w:ascii="Times New Roman" w:hAnsi="Times New Roman"/>
        </w:rPr>
        <w:t>Nel parere 03/2014 sulla notifica delle violazioni</w:t>
      </w:r>
      <w:r w:rsidRPr="006C56CC">
        <w:rPr>
          <w:rStyle w:val="Rimandonotaapidipagina"/>
          <w:rFonts w:ascii="Times New Roman" w:hAnsi="Times New Roman"/>
        </w:rPr>
        <w:footnoteReference w:id="35"/>
      </w:r>
      <w:r w:rsidRPr="006C56CC">
        <w:rPr>
          <w:rFonts w:ascii="Times New Roman" w:hAnsi="Times New Roman"/>
        </w:rPr>
        <w:t>, il Gruppo di lavoro ha spiegato che una violazione della riservatezza di dati personali crittografati con un algoritmo</w:t>
      </w:r>
      <w:r w:rsidR="006375CB" w:rsidRPr="006C56CC">
        <w:rPr>
          <w:rFonts w:ascii="Times New Roman" w:hAnsi="Times New Roman"/>
        </w:rPr>
        <w:t xml:space="preserve"> all</w:t>
      </w:r>
      <w:r w:rsidR="006C56CC">
        <w:rPr>
          <w:rFonts w:ascii="Times New Roman" w:hAnsi="Times New Roman"/>
        </w:rPr>
        <w:t>’</w:t>
      </w:r>
      <w:r w:rsidR="006375CB" w:rsidRPr="006C56CC">
        <w:rPr>
          <w:rFonts w:ascii="Times New Roman" w:hAnsi="Times New Roman"/>
        </w:rPr>
        <w:t xml:space="preserve">avanguardia costituisce in ogni caso </w:t>
      </w:r>
      <w:r w:rsidRPr="006C56CC">
        <w:rPr>
          <w:rFonts w:ascii="Times New Roman" w:hAnsi="Times New Roman"/>
        </w:rPr>
        <w:t>una violazione d</w:t>
      </w:r>
      <w:r w:rsidR="006375CB" w:rsidRPr="006C56CC">
        <w:rPr>
          <w:rFonts w:ascii="Times New Roman" w:hAnsi="Times New Roman"/>
        </w:rPr>
        <w:t>e</w:t>
      </w:r>
      <w:r w:rsidRPr="006C56CC">
        <w:rPr>
          <w:rFonts w:ascii="Times New Roman" w:hAnsi="Times New Roman"/>
        </w:rPr>
        <w:t xml:space="preserve">i dati personali e deve essere notificata. </w:t>
      </w:r>
      <w:r w:rsidR="006375CB" w:rsidRPr="006C56CC">
        <w:rPr>
          <w:rFonts w:ascii="Times New Roman" w:hAnsi="Times New Roman"/>
        </w:rPr>
        <w:t>S</w:t>
      </w:r>
      <w:r w:rsidRPr="006C56CC">
        <w:rPr>
          <w:rFonts w:ascii="Times New Roman" w:hAnsi="Times New Roman"/>
        </w:rPr>
        <w:t>e</w:t>
      </w:r>
      <w:r w:rsidR="006375CB" w:rsidRPr="006C56CC">
        <w:rPr>
          <w:rFonts w:ascii="Times New Roman" w:hAnsi="Times New Roman"/>
        </w:rPr>
        <w:t xml:space="preserve"> però</w:t>
      </w:r>
      <w:r w:rsidRPr="006C56CC">
        <w:rPr>
          <w:rFonts w:ascii="Times New Roman" w:hAnsi="Times New Roman"/>
        </w:rPr>
        <w:t xml:space="preserve"> la riservatezza della chiave </w:t>
      </w:r>
      <w:r w:rsidR="006375CB" w:rsidRPr="006C56CC">
        <w:rPr>
          <w:rFonts w:ascii="Times New Roman" w:hAnsi="Times New Roman"/>
        </w:rPr>
        <w:t>rimane</w:t>
      </w:r>
      <w:r w:rsidRPr="006C56CC">
        <w:rPr>
          <w:rFonts w:ascii="Times New Roman" w:hAnsi="Times New Roman"/>
        </w:rPr>
        <w:t xml:space="preserve"> intatta (ossia se la chiave non è stata compromessa nell</w:t>
      </w:r>
      <w:r w:rsidR="006C56CC">
        <w:rPr>
          <w:rFonts w:ascii="Times New Roman" w:hAnsi="Times New Roman"/>
        </w:rPr>
        <w:t>’</w:t>
      </w:r>
      <w:r w:rsidRPr="006C56CC">
        <w:rPr>
          <w:rFonts w:ascii="Times New Roman" w:hAnsi="Times New Roman"/>
        </w:rPr>
        <w:t xml:space="preserve">ambito di una violazione della sicurezza ed è stata generata in maniera tale da non poter essere individuata con i mezzi tecnici disponibili da qualcuno che non è autorizzato ad accedervi), in linea di </w:t>
      </w:r>
      <w:r w:rsidR="006375CB" w:rsidRPr="006C56CC">
        <w:rPr>
          <w:rFonts w:ascii="Times New Roman" w:hAnsi="Times New Roman"/>
        </w:rPr>
        <w:t>principio</w:t>
      </w:r>
      <w:r w:rsidRPr="006C56CC">
        <w:rPr>
          <w:rFonts w:ascii="Times New Roman" w:hAnsi="Times New Roman"/>
        </w:rPr>
        <w:t xml:space="preserve"> i dati </w:t>
      </w:r>
      <w:r w:rsidR="006375CB" w:rsidRPr="006C56CC">
        <w:rPr>
          <w:rFonts w:ascii="Times New Roman" w:hAnsi="Times New Roman"/>
        </w:rPr>
        <w:t>risultano</w:t>
      </w:r>
      <w:r w:rsidRPr="006C56CC">
        <w:rPr>
          <w:rFonts w:ascii="Times New Roman" w:hAnsi="Times New Roman"/>
        </w:rPr>
        <w:t xml:space="preserve"> incomprensibili. Di conseguenza è improbabile che la violazione possa influire negativamente sulle persone fisiche e quindi non </w:t>
      </w:r>
      <w:r w:rsidR="006375CB" w:rsidRPr="006C56CC">
        <w:rPr>
          <w:rFonts w:ascii="Times New Roman" w:hAnsi="Times New Roman"/>
        </w:rPr>
        <w:t>dovrebbe essere</w:t>
      </w:r>
      <w:r w:rsidRPr="006C56CC">
        <w:rPr>
          <w:rFonts w:ascii="Times New Roman" w:hAnsi="Times New Roman"/>
        </w:rPr>
        <w:t xml:space="preserve"> </w:t>
      </w:r>
      <w:r w:rsidR="006375CB" w:rsidRPr="006C56CC">
        <w:rPr>
          <w:rFonts w:ascii="Times New Roman" w:hAnsi="Times New Roman"/>
        </w:rPr>
        <w:t xml:space="preserve">loro </w:t>
      </w:r>
      <w:r w:rsidRPr="006C56CC">
        <w:rPr>
          <w:rFonts w:ascii="Times New Roman" w:hAnsi="Times New Roman"/>
        </w:rPr>
        <w:t>comunica</w:t>
      </w:r>
      <w:r w:rsidR="006375CB" w:rsidRPr="006C56CC">
        <w:rPr>
          <w:rFonts w:ascii="Times New Roman" w:hAnsi="Times New Roman"/>
        </w:rPr>
        <w:t>ta</w:t>
      </w:r>
      <w:r w:rsidRPr="006C56CC">
        <w:rPr>
          <w:rStyle w:val="Rimandonotaapidipagina"/>
          <w:rFonts w:ascii="Times New Roman" w:hAnsi="Times New Roman"/>
        </w:rPr>
        <w:footnoteReference w:id="36"/>
      </w:r>
      <w:r w:rsidRPr="006C56CC">
        <w:rPr>
          <w:rFonts w:ascii="Times New Roman" w:hAnsi="Times New Roman"/>
        </w:rPr>
        <w:t xml:space="preserve">. Tuttavia, anche </w:t>
      </w:r>
      <w:r w:rsidR="006375CB" w:rsidRPr="006C56CC">
        <w:rPr>
          <w:rFonts w:ascii="Times New Roman" w:hAnsi="Times New Roman"/>
        </w:rPr>
        <w:t>se</w:t>
      </w:r>
      <w:r w:rsidRPr="006C56CC">
        <w:rPr>
          <w:rFonts w:ascii="Times New Roman" w:hAnsi="Times New Roman"/>
        </w:rPr>
        <w:t xml:space="preserve"> i dati s</w:t>
      </w:r>
      <w:r w:rsidR="006375CB" w:rsidRPr="006C56CC">
        <w:rPr>
          <w:rFonts w:ascii="Times New Roman" w:hAnsi="Times New Roman"/>
        </w:rPr>
        <w:t>o</w:t>
      </w:r>
      <w:r w:rsidRPr="006C56CC">
        <w:rPr>
          <w:rFonts w:ascii="Times New Roman" w:hAnsi="Times New Roman"/>
        </w:rPr>
        <w:t xml:space="preserve">no crittografati, una perdita o </w:t>
      </w:r>
      <w:r w:rsidR="006375CB" w:rsidRPr="006C56CC">
        <w:rPr>
          <w:rFonts w:ascii="Times New Roman" w:hAnsi="Times New Roman"/>
        </w:rPr>
        <w:t>alterazione</w:t>
      </w:r>
      <w:r w:rsidRPr="006C56CC">
        <w:rPr>
          <w:rFonts w:ascii="Times New Roman" w:hAnsi="Times New Roman"/>
        </w:rPr>
        <w:t xml:space="preserve"> può avere </w:t>
      </w:r>
      <w:r w:rsidR="006375CB" w:rsidRPr="006C56CC">
        <w:rPr>
          <w:rFonts w:ascii="Times New Roman" w:hAnsi="Times New Roman"/>
        </w:rPr>
        <w:t>effetti negativi per gli interessati ove il responsabile del trattamento non disponga delle necessarie copie di riserva. In tal caso, la notifica agli interessati dovrebbe essere necessaria anche se sono state adottate misure di protezione mediante crittografia</w:t>
      </w:r>
      <w:r w:rsidRPr="006C56CC">
        <w:rPr>
          <w:rFonts w:ascii="Times New Roman" w:hAnsi="Times New Roman"/>
        </w:rPr>
        <w:t xml:space="preserve">. </w:t>
      </w:r>
    </w:p>
    <w:p w14:paraId="5C41AABB" w14:textId="36AB4EB5" w:rsidR="00AA1FBF" w:rsidRPr="006C56CC" w:rsidRDefault="008A65C2" w:rsidP="00F43A6F">
      <w:pPr>
        <w:spacing w:line="240" w:lineRule="auto"/>
        <w:jc w:val="both"/>
        <w:rPr>
          <w:rFonts w:ascii="Times New Roman" w:hAnsi="Times New Roman"/>
        </w:rPr>
      </w:pPr>
      <w:r w:rsidRPr="006C56CC">
        <w:rPr>
          <w:rFonts w:ascii="Times New Roman" w:hAnsi="Times New Roman"/>
        </w:rPr>
        <w:t xml:space="preserve">Il Gruppo di lavoro ha altresì spiegato che lo stesso ragionamento si applica anche nel caso in cui dati personali, quali password, siano stati codificati in modo sicuro con un hash e un salt, il valore hash sia stato calcolato con una funzione di hash con chiave crittografica </w:t>
      </w:r>
      <w:r w:rsidR="006375CB" w:rsidRPr="006C56CC">
        <w:rPr>
          <w:rFonts w:ascii="Times New Roman" w:hAnsi="Times New Roman"/>
        </w:rPr>
        <w:t>all</w:t>
      </w:r>
      <w:r w:rsidR="006C56CC">
        <w:rPr>
          <w:rFonts w:ascii="Times New Roman" w:hAnsi="Times New Roman"/>
        </w:rPr>
        <w:t>’</w:t>
      </w:r>
      <w:r w:rsidR="006375CB" w:rsidRPr="006C56CC">
        <w:rPr>
          <w:rFonts w:ascii="Times New Roman" w:hAnsi="Times New Roman"/>
        </w:rPr>
        <w:t>avanguardia</w:t>
      </w:r>
      <w:r w:rsidRPr="006C56CC">
        <w:rPr>
          <w:rFonts w:ascii="Times New Roman" w:hAnsi="Times New Roman"/>
        </w:rPr>
        <w:t>, la chiave utilizzata per l</w:t>
      </w:r>
      <w:r w:rsidR="006C56CC">
        <w:rPr>
          <w:rFonts w:ascii="Times New Roman" w:hAnsi="Times New Roman"/>
        </w:rPr>
        <w:t>’</w:t>
      </w:r>
      <w:r w:rsidRPr="006C56CC">
        <w:rPr>
          <w:rFonts w:ascii="Times New Roman" w:hAnsi="Times New Roman"/>
        </w:rPr>
        <w:t>hashing dei dati non sia stata compromessa nell</w:t>
      </w:r>
      <w:r w:rsidR="006C56CC">
        <w:rPr>
          <w:rFonts w:ascii="Times New Roman" w:hAnsi="Times New Roman"/>
        </w:rPr>
        <w:t>’</w:t>
      </w:r>
      <w:r w:rsidRPr="006C56CC">
        <w:rPr>
          <w:rFonts w:ascii="Times New Roman" w:hAnsi="Times New Roman"/>
        </w:rPr>
        <w:t>ambito di una violazione della sicurezza e sia stata generata in maniera tale da non poter essere individuata con i mezzi tecnologici a disposizione di qualcuno</w:t>
      </w:r>
      <w:r w:rsidR="00985DD1" w:rsidRPr="006C56CC">
        <w:rPr>
          <w:rFonts w:ascii="Times New Roman" w:hAnsi="Times New Roman"/>
        </w:rPr>
        <w:t xml:space="preserve"> </w:t>
      </w:r>
      <w:r w:rsidRPr="006C56CC">
        <w:rPr>
          <w:rFonts w:ascii="Times New Roman" w:hAnsi="Times New Roman"/>
        </w:rPr>
        <w:t>che non è autorizzato ad accedervi.</w:t>
      </w:r>
    </w:p>
    <w:p w14:paraId="7F750AAE" w14:textId="04093446" w:rsidR="00F43A6F" w:rsidRPr="006C56CC" w:rsidRDefault="001B7D04" w:rsidP="00F43A6F">
      <w:pPr>
        <w:spacing w:line="240" w:lineRule="auto"/>
        <w:jc w:val="both"/>
        <w:rPr>
          <w:rFonts w:ascii="Times New Roman" w:hAnsi="Times New Roman"/>
        </w:rPr>
      </w:pPr>
      <w:r w:rsidRPr="006C56CC">
        <w:rPr>
          <w:rFonts w:ascii="Times New Roman" w:hAnsi="Times New Roman"/>
        </w:rPr>
        <w:t>Di conseguenza, se i dati personali sono stati resi sostanzialmente incomprensibili a</w:t>
      </w:r>
      <w:r w:rsidR="00985DD1" w:rsidRPr="006C56CC">
        <w:rPr>
          <w:rFonts w:ascii="Times New Roman" w:hAnsi="Times New Roman"/>
        </w:rPr>
        <w:t xml:space="preserve">i soggetti </w:t>
      </w:r>
      <w:r w:rsidRPr="006C56CC">
        <w:rPr>
          <w:rFonts w:ascii="Times New Roman" w:hAnsi="Times New Roman"/>
        </w:rPr>
        <w:t>non autorizzat</w:t>
      </w:r>
      <w:r w:rsidR="00985DD1" w:rsidRPr="006C56CC">
        <w:rPr>
          <w:rFonts w:ascii="Times New Roman" w:hAnsi="Times New Roman"/>
        </w:rPr>
        <w:t>i</w:t>
      </w:r>
      <w:r w:rsidRPr="006C56CC">
        <w:rPr>
          <w:rFonts w:ascii="Times New Roman" w:hAnsi="Times New Roman"/>
        </w:rPr>
        <w:t xml:space="preserve"> e se esiste una copia o un backup,</w:t>
      </w:r>
      <w:r w:rsidRPr="006C56CC">
        <w:t xml:space="preserve"> </w:t>
      </w:r>
      <w:r w:rsidRPr="006C56CC">
        <w:rPr>
          <w:rFonts w:ascii="Times New Roman" w:hAnsi="Times New Roman"/>
        </w:rPr>
        <w:t>una violazione della riservatezza che coinvolga dati personali correttamente crittografati potrebbe non dover essere notificata all</w:t>
      </w:r>
      <w:r w:rsidR="006C56CC">
        <w:rPr>
          <w:rFonts w:ascii="Times New Roman" w:hAnsi="Times New Roman"/>
        </w:rPr>
        <w:t>’</w:t>
      </w:r>
      <w:r w:rsidRPr="006C56CC">
        <w:rPr>
          <w:rFonts w:ascii="Times New Roman" w:hAnsi="Times New Roman"/>
        </w:rPr>
        <w:t>autorità</w:t>
      </w:r>
      <w:r w:rsidR="00985DD1" w:rsidRPr="006C56CC">
        <w:rPr>
          <w:rFonts w:ascii="Times New Roman" w:hAnsi="Times New Roman"/>
        </w:rPr>
        <w:t xml:space="preserve"> di controllo, </w:t>
      </w:r>
      <w:r w:rsidRPr="006C56CC">
        <w:rPr>
          <w:rFonts w:ascii="Times New Roman" w:hAnsi="Times New Roman"/>
        </w:rPr>
        <w:t>p</w:t>
      </w:r>
      <w:r w:rsidR="00985DD1" w:rsidRPr="006C56CC">
        <w:rPr>
          <w:rFonts w:ascii="Times New Roman" w:hAnsi="Times New Roman"/>
        </w:rPr>
        <w:t>oiché</w:t>
      </w:r>
      <w:r w:rsidRPr="006C56CC">
        <w:rPr>
          <w:rFonts w:ascii="Times New Roman" w:hAnsi="Times New Roman"/>
        </w:rPr>
        <w:t xml:space="preserve"> è improbabile che tale violazione possa presentare un rischio per i diritti e le libertà delle persone fisiche. </w:t>
      </w:r>
      <w:r w:rsidR="00985DD1" w:rsidRPr="006C56CC">
        <w:rPr>
          <w:rFonts w:ascii="Times New Roman" w:hAnsi="Times New Roman"/>
        </w:rPr>
        <w:t>Di conseguenza</w:t>
      </w:r>
      <w:r w:rsidRPr="006C56CC">
        <w:rPr>
          <w:rFonts w:ascii="Times New Roman" w:hAnsi="Times New Roman"/>
        </w:rPr>
        <w:t xml:space="preserve"> potrebbe non essere necessario nemmeno informare la persona interessata, dato che è improbabile che vi siano rischi elevati. Tuttavia, si dovrebbe tenere presente che, sebbene inizialmente la notifica possa non essere richiesta se non esiste un rischio probabile per i diritti e le libertà delle persone fisiche, la situazione può cambiare nel corso del tempo e il rischio dovrebbe essere rivalutato. Ad esempio, se la chiave risulta successivamente essere stata compromessa o essere stata esposta a una vulnerabilità nel software di cifratura, è possibile che sia ancora necessario procedere alla notifica.</w:t>
      </w:r>
      <w:r w:rsidR="006C56CC">
        <w:rPr>
          <w:rFonts w:ascii="Times New Roman" w:hAnsi="Times New Roman"/>
        </w:rPr>
        <w:t xml:space="preserve"> </w:t>
      </w:r>
    </w:p>
    <w:p w14:paraId="16FC7842" w14:textId="3AE7A92A" w:rsidR="00CD01B9" w:rsidRPr="006C56CC" w:rsidRDefault="00B316EA" w:rsidP="00CD01B9">
      <w:pPr>
        <w:spacing w:line="240" w:lineRule="auto"/>
        <w:jc w:val="both"/>
        <w:rPr>
          <w:rFonts w:ascii="Times New Roman" w:hAnsi="Times New Roman"/>
        </w:rPr>
      </w:pPr>
      <w:r w:rsidRPr="006C56CC">
        <w:rPr>
          <w:rFonts w:ascii="Times New Roman" w:hAnsi="Times New Roman"/>
        </w:rPr>
        <w:t xml:space="preserve">Inoltre, va osservato che se si verifica una violazione in assenza di backup dei dati personali crittografati si è in presenza di una violazione della disponibilità che potrebbe </w:t>
      </w:r>
      <w:r w:rsidR="00985DD1" w:rsidRPr="006C56CC">
        <w:rPr>
          <w:rFonts w:ascii="Times New Roman" w:hAnsi="Times New Roman"/>
        </w:rPr>
        <w:t>presentare</w:t>
      </w:r>
      <w:r w:rsidRPr="006C56CC">
        <w:rPr>
          <w:rFonts w:ascii="Times New Roman" w:hAnsi="Times New Roman"/>
        </w:rPr>
        <w:t xml:space="preserve"> rischi per le persone fisiche e pertanto potrebbe richiedere la notifica. Analogamente, laddove si verifichi una violazione che implichi la perdita di dati crittografati, anche se esiste una cop</w:t>
      </w:r>
      <w:r w:rsidR="00985DD1" w:rsidRPr="006C56CC">
        <w:rPr>
          <w:rFonts w:ascii="Times New Roman" w:hAnsi="Times New Roman"/>
        </w:rPr>
        <w:t>ia di backup dei dati personali</w:t>
      </w:r>
      <w:r w:rsidRPr="006C56CC">
        <w:rPr>
          <w:rFonts w:ascii="Times New Roman" w:hAnsi="Times New Roman"/>
        </w:rPr>
        <w:t xml:space="preserve"> si potrebbe comunque trattare di una violazione soggetta a segnalazione, a seconda del periodo di tempo necessario per ripristinare i dati da</w:t>
      </w:r>
      <w:r w:rsidR="00985DD1" w:rsidRPr="006C56CC">
        <w:rPr>
          <w:rFonts w:ascii="Times New Roman" w:hAnsi="Times New Roman"/>
        </w:rPr>
        <w:t>l</w:t>
      </w:r>
      <w:r w:rsidRPr="006C56CC">
        <w:rPr>
          <w:rFonts w:ascii="Times New Roman" w:hAnsi="Times New Roman"/>
        </w:rPr>
        <w:t xml:space="preserve"> backup e dell</w:t>
      </w:r>
      <w:r w:rsidR="006C56CC">
        <w:rPr>
          <w:rFonts w:ascii="Times New Roman" w:hAnsi="Times New Roman"/>
        </w:rPr>
        <w:t>’</w:t>
      </w:r>
      <w:r w:rsidRPr="006C56CC">
        <w:rPr>
          <w:rFonts w:ascii="Times New Roman" w:hAnsi="Times New Roman"/>
        </w:rPr>
        <w:t>effetto che la mancanza di disponibilità ha sulle persone fisiche. Come afferma l</w:t>
      </w:r>
      <w:r w:rsidR="006C56CC">
        <w:rPr>
          <w:rFonts w:ascii="Times New Roman" w:hAnsi="Times New Roman"/>
        </w:rPr>
        <w:t>’</w:t>
      </w:r>
      <w:r w:rsidRPr="006C56CC">
        <w:rPr>
          <w:rFonts w:ascii="Times New Roman" w:hAnsi="Times New Roman"/>
        </w:rPr>
        <w:t xml:space="preserve">articolo 32, paragrafo 1, lettera c), un importante fattore di sicurezza è </w:t>
      </w:r>
      <w:r w:rsidR="006C56CC">
        <w:rPr>
          <w:rFonts w:ascii="Times New Roman" w:hAnsi="Times New Roman"/>
        </w:rPr>
        <w:t>“</w:t>
      </w:r>
      <w:r w:rsidRPr="006C56CC">
        <w:rPr>
          <w:rFonts w:ascii="Times New Roman" w:hAnsi="Times New Roman"/>
        </w:rPr>
        <w:t>la capacità di ripristinare tempestivamente la disponibilità e l</w:t>
      </w:r>
      <w:r w:rsidR="006C56CC">
        <w:rPr>
          <w:rFonts w:ascii="Times New Roman" w:hAnsi="Times New Roman"/>
        </w:rPr>
        <w:t>’</w:t>
      </w:r>
      <w:r w:rsidRPr="006C56CC">
        <w:rPr>
          <w:rFonts w:ascii="Times New Roman" w:hAnsi="Times New Roman"/>
        </w:rPr>
        <w:t>accesso dei dati personali in caso di incidente fisico o tecnico</w:t>
      </w:r>
      <w:r w:rsidR="006C56CC">
        <w:rPr>
          <w:rFonts w:ascii="Times New Roman" w:hAnsi="Times New Roman"/>
        </w:rPr>
        <w:t>”</w:t>
      </w:r>
      <w:r w:rsidRPr="006C56CC">
        <w:rPr>
          <w:rFonts w:ascii="Times New Roman" w:hAnsi="Times New Roman"/>
        </w:rPr>
        <w:t>.</w:t>
      </w:r>
    </w:p>
    <w:p w14:paraId="450A3B78" w14:textId="7B7C7C90" w:rsidR="00CD01B9" w:rsidRPr="006C56CC" w:rsidRDefault="00CD01B9" w:rsidP="00927087">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b/>
        </w:rPr>
        <w:t>Esempio</w:t>
      </w:r>
    </w:p>
    <w:p w14:paraId="5DE01B2B" w14:textId="770D187E" w:rsidR="00927087" w:rsidRPr="006C56CC" w:rsidRDefault="00CD01B9" w:rsidP="00927087">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Una violazione che non richiederebbe la notifica all</w:t>
      </w:r>
      <w:r w:rsidR="006C56CC">
        <w:rPr>
          <w:rFonts w:ascii="Times New Roman" w:hAnsi="Times New Roman"/>
        </w:rPr>
        <w:t>’</w:t>
      </w:r>
      <w:r w:rsidRPr="006C56CC">
        <w:rPr>
          <w:rFonts w:ascii="Times New Roman" w:hAnsi="Times New Roman"/>
        </w:rPr>
        <w:t>autorità di controllo sarebbe la perdita di un dispositivo mobile crittografato in maniera sicura, utilizzato dal titolare del trattamento e dal suo personale. Se la chiave di cifratura rimane in possesso del titolare del trattamento e non si tratta dell</w:t>
      </w:r>
      <w:r w:rsidR="006C56CC">
        <w:rPr>
          <w:rFonts w:ascii="Times New Roman" w:hAnsi="Times New Roman"/>
        </w:rPr>
        <w:t>’</w:t>
      </w:r>
      <w:r w:rsidRPr="006C56CC">
        <w:rPr>
          <w:rFonts w:ascii="Times New Roman" w:hAnsi="Times New Roman"/>
        </w:rPr>
        <w:t>unica copia dei dati personali, questi ultimi sarebbero inaccessibili a qualsiasi pirata informatico. Ciò significa che è improbabile che la violazione presenti un rischio per i diritti e le libertà degli interessati in questione. Se in seguito diventa evidente che la chiave di cifratura è stata compromessa o che il software o l</w:t>
      </w:r>
      <w:r w:rsidR="006C56CC">
        <w:rPr>
          <w:rFonts w:ascii="Times New Roman" w:hAnsi="Times New Roman"/>
        </w:rPr>
        <w:t>’</w:t>
      </w:r>
      <w:r w:rsidRPr="006C56CC">
        <w:rPr>
          <w:rFonts w:ascii="Times New Roman" w:hAnsi="Times New Roman"/>
        </w:rPr>
        <w:t>algoritmo di cifratura è vulnerabile, il rischio per i diritti e le libertà delle persone fisiche cambia e potrebbe quindi essere necessaria la notifica.</w:t>
      </w:r>
    </w:p>
    <w:p w14:paraId="1F25B743" w14:textId="4E2B9F1C" w:rsidR="0051602E" w:rsidRPr="006C56CC" w:rsidRDefault="0051602E" w:rsidP="0051602E">
      <w:pPr>
        <w:spacing w:line="240" w:lineRule="auto"/>
        <w:jc w:val="both"/>
        <w:rPr>
          <w:rFonts w:ascii="Times New Roman" w:hAnsi="Times New Roman"/>
        </w:rPr>
      </w:pPr>
      <w:r w:rsidRPr="006C56CC">
        <w:rPr>
          <w:rFonts w:ascii="Times New Roman" w:hAnsi="Times New Roman"/>
        </w:rPr>
        <w:t>Tuttavia, si avrà mancato rispetto dell</w:t>
      </w:r>
      <w:r w:rsidR="006C56CC">
        <w:rPr>
          <w:rFonts w:ascii="Times New Roman" w:hAnsi="Times New Roman"/>
        </w:rPr>
        <w:t>’</w:t>
      </w:r>
      <w:r w:rsidRPr="006C56CC">
        <w:rPr>
          <w:rFonts w:ascii="Times New Roman" w:hAnsi="Times New Roman"/>
        </w:rPr>
        <w:t>articolo 33 se il titolare del trattamento non effettua la notifica all</w:t>
      </w:r>
      <w:r w:rsidR="006C56CC">
        <w:rPr>
          <w:rFonts w:ascii="Times New Roman" w:hAnsi="Times New Roman"/>
        </w:rPr>
        <w:t>’</w:t>
      </w:r>
      <w:r w:rsidRPr="006C56CC">
        <w:rPr>
          <w:rFonts w:ascii="Times New Roman" w:hAnsi="Times New Roman"/>
        </w:rPr>
        <w:t>autorità di controllo nel caso in cui i dati non siano stati effettivamente crittografati in maniera sicura. Di conseguenza, nel selezionare il software di cifratura, il titolare del trattamento deve valutare attentamente la qualità e la corretta attuazione della cifratura offerta, capire il livello di protezione effettivamente offerto e se quest</w:t>
      </w:r>
      <w:r w:rsidR="006C56CC">
        <w:rPr>
          <w:rFonts w:ascii="Times New Roman" w:hAnsi="Times New Roman"/>
        </w:rPr>
        <w:t>’</w:t>
      </w:r>
      <w:r w:rsidRPr="006C56CC">
        <w:rPr>
          <w:rFonts w:ascii="Times New Roman" w:hAnsi="Times New Roman"/>
        </w:rPr>
        <w:t xml:space="preserve">ultimo è appropriato in ragione dei rischi presentati. Il titolare del trattamento dovrebbe altresì avere familiarità con le specifiche modalità di funzionamento del prodotto di cifratura. Ad esempio, un dispositivo può essere crittografato una volta spento, ma non mentre è in modalità stand-by. Alcuni prodotti che utilizzano la cifratura dispongono di </w:t>
      </w:r>
      <w:r w:rsidR="006C56CC">
        <w:rPr>
          <w:rFonts w:ascii="Times New Roman" w:hAnsi="Times New Roman"/>
        </w:rPr>
        <w:t>“</w:t>
      </w:r>
      <w:r w:rsidRPr="006C56CC">
        <w:rPr>
          <w:rFonts w:ascii="Times New Roman" w:hAnsi="Times New Roman"/>
        </w:rPr>
        <w:t>chiavi predefinite</w:t>
      </w:r>
      <w:r w:rsidR="006C56CC">
        <w:rPr>
          <w:rFonts w:ascii="Times New Roman" w:hAnsi="Times New Roman"/>
        </w:rPr>
        <w:t>”</w:t>
      </w:r>
      <w:r w:rsidRPr="006C56CC">
        <w:rPr>
          <w:rFonts w:ascii="Times New Roman" w:hAnsi="Times New Roman"/>
        </w:rPr>
        <w:t xml:space="preserve"> che devono essere modificate da ciascun cliente per essere efficaci. La cifratura </w:t>
      </w:r>
      <w:r w:rsidR="006A67DF" w:rsidRPr="006C56CC">
        <w:rPr>
          <w:rFonts w:ascii="Times New Roman" w:hAnsi="Times New Roman"/>
        </w:rPr>
        <w:t>potrebbe</w:t>
      </w:r>
      <w:r w:rsidRPr="006C56CC">
        <w:rPr>
          <w:rFonts w:ascii="Times New Roman" w:hAnsi="Times New Roman"/>
        </w:rPr>
        <w:t xml:space="preserve"> essere considerata adeguata dagli esperti di sicurezza al momento della sua messa in atto, ma diventare obsoleta nel giro di pochi anni, il che significa che può essere messo in discussione il fatto che i dati siano sufficientemente crittografati dal prodotto in questione e che quest</w:t>
      </w:r>
      <w:r w:rsidR="006C56CC">
        <w:rPr>
          <w:rFonts w:ascii="Times New Roman" w:hAnsi="Times New Roman"/>
        </w:rPr>
        <w:t>’</w:t>
      </w:r>
      <w:r w:rsidRPr="006C56CC">
        <w:rPr>
          <w:rFonts w:ascii="Times New Roman" w:hAnsi="Times New Roman"/>
        </w:rPr>
        <w:t>ultimo fornisca un livello appropriato di protezione.</w:t>
      </w:r>
    </w:p>
    <w:p w14:paraId="70DF52DA" w14:textId="056623D5" w:rsidR="00DB0665" w:rsidRPr="006C56CC" w:rsidRDefault="00DB0665" w:rsidP="002C724B">
      <w:pPr>
        <w:pStyle w:val="Titolo2"/>
        <w:numPr>
          <w:ilvl w:val="0"/>
          <w:numId w:val="0"/>
        </w:numPr>
      </w:pPr>
    </w:p>
    <w:p w14:paraId="427A61FE" w14:textId="2CDA8113" w:rsidR="00840752" w:rsidRPr="006C56CC" w:rsidRDefault="00517698" w:rsidP="00840752">
      <w:pPr>
        <w:pStyle w:val="Titolo1"/>
      </w:pPr>
      <w:bookmarkStart w:id="48" w:name="_Toc504382243"/>
      <w:bookmarkStart w:id="49" w:name="_Toc521668553"/>
      <w:r w:rsidRPr="006C56CC">
        <w:t>Articolo 34 – Comunicazione all</w:t>
      </w:r>
      <w:r w:rsidR="006C56CC">
        <w:t>’</w:t>
      </w:r>
      <w:r w:rsidRPr="006C56CC">
        <w:t>interessato</w:t>
      </w:r>
      <w:bookmarkEnd w:id="48"/>
      <w:bookmarkEnd w:id="49"/>
    </w:p>
    <w:p w14:paraId="6C0E1D38" w14:textId="0A7D1010" w:rsidR="00840752" w:rsidRPr="006C56CC" w:rsidRDefault="00586579" w:rsidP="00737B59">
      <w:pPr>
        <w:pStyle w:val="Titolo2"/>
        <w:rPr>
          <w:u w:val="none"/>
        </w:rPr>
      </w:pPr>
      <w:bookmarkStart w:id="50" w:name="_Toc504382244"/>
      <w:bookmarkStart w:id="51" w:name="_Toc521668554"/>
      <w:r w:rsidRPr="006C56CC">
        <w:rPr>
          <w:u w:val="none"/>
        </w:rPr>
        <w:t>Informare l</w:t>
      </w:r>
      <w:r w:rsidR="006C56CC">
        <w:rPr>
          <w:u w:val="none"/>
        </w:rPr>
        <w:t>’</w:t>
      </w:r>
      <w:r w:rsidRPr="006C56CC">
        <w:rPr>
          <w:u w:val="none"/>
        </w:rPr>
        <w:t>interessato</w:t>
      </w:r>
      <w:bookmarkEnd w:id="50"/>
      <w:bookmarkEnd w:id="51"/>
    </w:p>
    <w:p w14:paraId="7483E646" w14:textId="2FAFFD85" w:rsidR="00517698" w:rsidRPr="006C56CC" w:rsidRDefault="00517698" w:rsidP="00517698">
      <w:pPr>
        <w:spacing w:line="240" w:lineRule="auto"/>
        <w:jc w:val="both"/>
        <w:rPr>
          <w:rFonts w:ascii="Times New Roman" w:hAnsi="Times New Roman"/>
        </w:rPr>
      </w:pPr>
      <w:r w:rsidRPr="006C56CC">
        <w:rPr>
          <w:rFonts w:ascii="Times New Roman" w:hAnsi="Times New Roman"/>
        </w:rPr>
        <w:t>In al</w:t>
      </w:r>
      <w:r w:rsidR="006A67DF" w:rsidRPr="006C56CC">
        <w:rPr>
          <w:rFonts w:ascii="Times New Roman" w:hAnsi="Times New Roman"/>
        </w:rPr>
        <w:t>c</w:t>
      </w:r>
      <w:r w:rsidRPr="006C56CC">
        <w:rPr>
          <w:rFonts w:ascii="Times New Roman" w:hAnsi="Times New Roman"/>
        </w:rPr>
        <w:t>uni casi, oltre a effettuare la notifica all</w:t>
      </w:r>
      <w:r w:rsidR="006C56CC">
        <w:rPr>
          <w:rFonts w:ascii="Times New Roman" w:hAnsi="Times New Roman"/>
        </w:rPr>
        <w:t>’</w:t>
      </w:r>
      <w:r w:rsidRPr="006C56CC">
        <w:rPr>
          <w:rFonts w:ascii="Times New Roman" w:hAnsi="Times New Roman"/>
        </w:rPr>
        <w:t>autorità di controllo, il titolare del trattamento è tenuto a comunicare la violazione</w:t>
      </w:r>
      <w:r w:rsidRPr="006C56CC">
        <w:t xml:space="preserve"> </w:t>
      </w:r>
      <w:r w:rsidRPr="006C56CC">
        <w:rPr>
          <w:rFonts w:ascii="Times New Roman" w:hAnsi="Times New Roman"/>
        </w:rPr>
        <w:t xml:space="preserve">alle persone fisiche interessate. </w:t>
      </w:r>
    </w:p>
    <w:p w14:paraId="03261214" w14:textId="73B97330" w:rsidR="00517698" w:rsidRPr="006C56CC" w:rsidRDefault="00517698" w:rsidP="00517698">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34, paragrafo 1, afferma che:</w:t>
      </w:r>
    </w:p>
    <w:p w14:paraId="55C4A3BB" w14:textId="7FF3AEFC" w:rsidR="004D443E" w:rsidRPr="006C56CC" w:rsidRDefault="006C56CC" w:rsidP="00AE3928">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AE3928" w:rsidRPr="006C56CC">
        <w:rPr>
          <w:rFonts w:ascii="Times New Roman" w:hAnsi="Times New Roman"/>
        </w:rPr>
        <w:t>Quando la violazione dei dati personali è suscettibile di presentare un rischio elevato per i diritti e le libertà delle persone fisiche, il titolare del trattamento comunica la violazione all</w:t>
      </w:r>
      <w:r>
        <w:rPr>
          <w:rFonts w:ascii="Times New Roman" w:hAnsi="Times New Roman"/>
        </w:rPr>
        <w:t>’</w:t>
      </w:r>
      <w:r w:rsidR="00AE3928" w:rsidRPr="006C56CC">
        <w:rPr>
          <w:rFonts w:ascii="Times New Roman" w:hAnsi="Times New Roman"/>
        </w:rPr>
        <w:t>interessato senza ingiustificato ritardo</w:t>
      </w:r>
      <w:r>
        <w:rPr>
          <w:rFonts w:ascii="Times New Roman" w:hAnsi="Times New Roman"/>
        </w:rPr>
        <w:t>”</w:t>
      </w:r>
      <w:r w:rsidR="00AE3928" w:rsidRPr="006C56CC">
        <w:rPr>
          <w:rFonts w:ascii="Times New Roman" w:hAnsi="Times New Roman"/>
        </w:rPr>
        <w:t>.</w:t>
      </w:r>
    </w:p>
    <w:p w14:paraId="57717818" w14:textId="247F8F4B" w:rsidR="00840752" w:rsidRPr="006C56CC" w:rsidRDefault="00E12651" w:rsidP="00517698">
      <w:pPr>
        <w:spacing w:line="240" w:lineRule="auto"/>
        <w:jc w:val="both"/>
        <w:rPr>
          <w:rFonts w:ascii="Times New Roman" w:hAnsi="Times New Roman"/>
        </w:rPr>
      </w:pPr>
      <w:r w:rsidRPr="006C56CC">
        <w:rPr>
          <w:rFonts w:ascii="Times New Roman" w:hAnsi="Times New Roman"/>
        </w:rPr>
        <w:t>Il titolare del trattamento dovrebbe tenere a mente che la notifica all</w:t>
      </w:r>
      <w:r w:rsidR="006C56CC">
        <w:rPr>
          <w:rFonts w:ascii="Times New Roman" w:hAnsi="Times New Roman"/>
        </w:rPr>
        <w:t>’</w:t>
      </w:r>
      <w:r w:rsidRPr="006C56CC">
        <w:rPr>
          <w:rFonts w:ascii="Times New Roman" w:hAnsi="Times New Roman"/>
        </w:rPr>
        <w:t xml:space="preserve">autorità di controllo è obbligatoria a meno che sia improbabile che dalla violazione possano derivare rischi per i diritti e le libertà delle persone fisiche. Inoltre, laddove la violazione </w:t>
      </w:r>
      <w:r w:rsidR="006A67DF" w:rsidRPr="006C56CC">
        <w:rPr>
          <w:rFonts w:ascii="Times New Roman" w:hAnsi="Times New Roman"/>
        </w:rPr>
        <w:t>presenti</w:t>
      </w:r>
      <w:r w:rsidRPr="006C56CC">
        <w:rPr>
          <w:rFonts w:ascii="Times New Roman" w:hAnsi="Times New Roman"/>
        </w:rPr>
        <w:t xml:space="preserve"> un rischio elevato per i diritti e l</w:t>
      </w:r>
      <w:r w:rsidR="006A67DF" w:rsidRPr="006C56CC">
        <w:rPr>
          <w:rFonts w:ascii="Times New Roman" w:hAnsi="Times New Roman"/>
        </w:rPr>
        <w:t>e libertà delle persone fisiche</w:t>
      </w:r>
      <w:r w:rsidRPr="006C56CC">
        <w:rPr>
          <w:rFonts w:ascii="Times New Roman" w:hAnsi="Times New Roman"/>
        </w:rPr>
        <w:t xml:space="preserve"> </w:t>
      </w:r>
      <w:r w:rsidR="006A67DF" w:rsidRPr="006C56CC">
        <w:rPr>
          <w:rFonts w:ascii="Times New Roman" w:hAnsi="Times New Roman"/>
        </w:rPr>
        <w:t xml:space="preserve">occorre informare </w:t>
      </w:r>
      <w:r w:rsidRPr="006C56CC">
        <w:rPr>
          <w:rFonts w:ascii="Times New Roman" w:hAnsi="Times New Roman"/>
        </w:rPr>
        <w:t>anche queste ultime. La soglia per la comunicazione d</w:t>
      </w:r>
      <w:r w:rsidR="006A67DF" w:rsidRPr="006C56CC">
        <w:rPr>
          <w:rFonts w:ascii="Times New Roman" w:hAnsi="Times New Roman"/>
        </w:rPr>
        <w:t>elle</w:t>
      </w:r>
      <w:r w:rsidRPr="006C56CC">
        <w:rPr>
          <w:rFonts w:ascii="Times New Roman" w:hAnsi="Times New Roman"/>
        </w:rPr>
        <w:t xml:space="preserve"> violazion</w:t>
      </w:r>
      <w:r w:rsidR="006A67DF" w:rsidRPr="006C56CC">
        <w:rPr>
          <w:rFonts w:ascii="Times New Roman" w:hAnsi="Times New Roman"/>
        </w:rPr>
        <w:t>i</w:t>
      </w:r>
      <w:r w:rsidRPr="006C56CC">
        <w:rPr>
          <w:rFonts w:ascii="Times New Roman" w:hAnsi="Times New Roman"/>
        </w:rPr>
        <w:t xml:space="preserve"> alle persone fisiche è quindi più elevata rispetto a quella della noti</w:t>
      </w:r>
      <w:r w:rsidR="006A67DF" w:rsidRPr="006C56CC">
        <w:rPr>
          <w:rFonts w:ascii="Times New Roman" w:hAnsi="Times New Roman"/>
        </w:rPr>
        <w:t>fica alle autorità di controllo, pertanto</w:t>
      </w:r>
      <w:r w:rsidRPr="006C56CC">
        <w:rPr>
          <w:rFonts w:ascii="Times New Roman" w:hAnsi="Times New Roman"/>
        </w:rPr>
        <w:t xml:space="preserve"> non tutte le violazioni dovranno essere comunicate agli interessati, </w:t>
      </w:r>
      <w:r w:rsidR="006A67DF" w:rsidRPr="006C56CC">
        <w:rPr>
          <w:rFonts w:ascii="Times New Roman" w:hAnsi="Times New Roman"/>
        </w:rPr>
        <w:t xml:space="preserve">il che li </w:t>
      </w:r>
      <w:r w:rsidRPr="006C56CC">
        <w:rPr>
          <w:rFonts w:ascii="Times New Roman" w:hAnsi="Times New Roman"/>
        </w:rPr>
        <w:t>protegge da inutili disturbi arrecati dalla notifica.</w:t>
      </w:r>
      <w:r w:rsidR="006C56CC">
        <w:rPr>
          <w:rFonts w:ascii="Times New Roman" w:hAnsi="Times New Roman"/>
        </w:rPr>
        <w:t xml:space="preserve"> </w:t>
      </w:r>
    </w:p>
    <w:p w14:paraId="593C65E3" w14:textId="4BC31021" w:rsidR="005E2562" w:rsidRPr="006C56CC" w:rsidRDefault="002F4DF9" w:rsidP="00517698">
      <w:pPr>
        <w:spacing w:line="240" w:lineRule="auto"/>
        <w:jc w:val="both"/>
        <w:rPr>
          <w:rFonts w:ascii="Times New Roman" w:hAnsi="Times New Roman"/>
        </w:rPr>
      </w:pPr>
      <w:r w:rsidRPr="006C56CC">
        <w:rPr>
          <w:rFonts w:ascii="Times New Roman" w:hAnsi="Times New Roman"/>
        </w:rPr>
        <w:t xml:space="preserve">Il regolamento afferma che la comunicazione di una violazione agli interessati dovrebbe avvenire </w:t>
      </w:r>
      <w:r w:rsidR="006C56CC">
        <w:rPr>
          <w:rFonts w:ascii="Times New Roman" w:hAnsi="Times New Roman"/>
        </w:rPr>
        <w:t>“</w:t>
      </w:r>
      <w:r w:rsidRPr="006C56CC">
        <w:rPr>
          <w:rFonts w:ascii="Times New Roman" w:hAnsi="Times New Roman"/>
        </w:rPr>
        <w:t>senza ingiustificato ritardo</w:t>
      </w:r>
      <w:r w:rsidR="006C56CC">
        <w:rPr>
          <w:rFonts w:ascii="Times New Roman" w:hAnsi="Times New Roman"/>
        </w:rPr>
        <w:t>”</w:t>
      </w:r>
      <w:r w:rsidRPr="006C56CC">
        <w:rPr>
          <w:rFonts w:ascii="Times New Roman" w:hAnsi="Times New Roman"/>
        </w:rPr>
        <w:t>, il che significa il prima possibile. L</w:t>
      </w:r>
      <w:r w:rsidR="006C56CC">
        <w:rPr>
          <w:rFonts w:ascii="Times New Roman" w:hAnsi="Times New Roman"/>
        </w:rPr>
        <w:t>’</w:t>
      </w:r>
      <w:r w:rsidRPr="006C56CC">
        <w:rPr>
          <w:rFonts w:ascii="Times New Roman" w:hAnsi="Times New Roman"/>
        </w:rPr>
        <w:t>obiettivo principale della comunicazione agli interessati consiste nel fornire loro informazioni specifiche sulle misure che questi possono prendere per proteggersi</w:t>
      </w:r>
      <w:r w:rsidRPr="006C56CC">
        <w:rPr>
          <w:rStyle w:val="Rimandonotaapidipagina"/>
          <w:rFonts w:ascii="Times New Roman" w:hAnsi="Times New Roman"/>
        </w:rPr>
        <w:footnoteReference w:id="37"/>
      </w:r>
      <w:r w:rsidRPr="006C56CC">
        <w:rPr>
          <w:rFonts w:ascii="Times New Roman" w:hAnsi="Times New Roman"/>
        </w:rPr>
        <w:t xml:space="preserve">. Come osservato in precedenza, a seconda della natura della violazione e del rischio presentato, la comunicazione tempestiva aiuterà le persone a prendere provvedimenti per proteggersi da eventuali conseguenze negative della violazione. </w:t>
      </w:r>
    </w:p>
    <w:p w14:paraId="37191E31" w14:textId="03248C8C" w:rsidR="002F4DF9" w:rsidRPr="006C56CC" w:rsidRDefault="0073615E" w:rsidP="00517698">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 xml:space="preserve">allegato B delle presenti linee guida fornisce un elenco non esaustivo di esempi di casi in cui una violazione può presentare un rischio elevato per le persone fisiche e, di conseguenza, in cui il titolare del trattamento deve </w:t>
      </w:r>
      <w:r w:rsidR="006A67DF" w:rsidRPr="006C56CC">
        <w:rPr>
          <w:rFonts w:ascii="Times New Roman" w:hAnsi="Times New Roman"/>
        </w:rPr>
        <w:t>comun</w:t>
      </w:r>
      <w:r w:rsidRPr="006C56CC">
        <w:rPr>
          <w:rFonts w:ascii="Times New Roman" w:hAnsi="Times New Roman"/>
        </w:rPr>
        <w:t>icar</w:t>
      </w:r>
      <w:r w:rsidR="006A67DF" w:rsidRPr="006C56CC">
        <w:rPr>
          <w:rFonts w:ascii="Times New Roman" w:hAnsi="Times New Roman"/>
        </w:rPr>
        <w:t>la</w:t>
      </w:r>
      <w:r w:rsidRPr="006C56CC">
        <w:rPr>
          <w:rFonts w:ascii="Times New Roman" w:hAnsi="Times New Roman"/>
        </w:rPr>
        <w:t xml:space="preserve"> agli interessati.</w:t>
      </w:r>
    </w:p>
    <w:p w14:paraId="59A7FFBD" w14:textId="77777777" w:rsidR="00840752" w:rsidRPr="006C56CC" w:rsidRDefault="00840752" w:rsidP="00737B59">
      <w:pPr>
        <w:pStyle w:val="Titolo2"/>
        <w:rPr>
          <w:u w:val="none"/>
        </w:rPr>
      </w:pPr>
      <w:bookmarkStart w:id="52" w:name="_Toc504382245"/>
      <w:bookmarkStart w:id="53" w:name="_Toc521668555"/>
      <w:r w:rsidRPr="006C56CC">
        <w:rPr>
          <w:u w:val="none"/>
        </w:rPr>
        <w:t>Informazioni da fornire</w:t>
      </w:r>
      <w:bookmarkEnd w:id="52"/>
      <w:bookmarkEnd w:id="53"/>
    </w:p>
    <w:p w14:paraId="1D0AC982" w14:textId="5B634BFF" w:rsidR="00840752" w:rsidRPr="006C56CC" w:rsidRDefault="00840752" w:rsidP="00840752">
      <w:pPr>
        <w:spacing w:line="240" w:lineRule="auto"/>
        <w:jc w:val="both"/>
        <w:rPr>
          <w:rFonts w:ascii="Times New Roman" w:hAnsi="Times New Roman"/>
        </w:rPr>
      </w:pPr>
      <w:r w:rsidRPr="006C56CC">
        <w:rPr>
          <w:rFonts w:ascii="Times New Roman" w:hAnsi="Times New Roman"/>
        </w:rPr>
        <w:t>Ai fini della comunicazione alle persone fisiche, l</w:t>
      </w:r>
      <w:r w:rsidR="006C56CC">
        <w:rPr>
          <w:rFonts w:ascii="Times New Roman" w:hAnsi="Times New Roman"/>
        </w:rPr>
        <w:t>’</w:t>
      </w:r>
      <w:r w:rsidRPr="006C56CC">
        <w:rPr>
          <w:rFonts w:ascii="Times New Roman" w:hAnsi="Times New Roman"/>
        </w:rPr>
        <w:t>articolo 34, paragrafo 2, specifica che:</w:t>
      </w:r>
    </w:p>
    <w:p w14:paraId="38C55369" w14:textId="23BEC320" w:rsidR="00E64795" w:rsidRPr="006C56CC" w:rsidRDefault="006C56CC" w:rsidP="00B7727B">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E64795" w:rsidRPr="006C56CC">
        <w:rPr>
          <w:rFonts w:ascii="Times New Roman" w:hAnsi="Times New Roman"/>
        </w:rPr>
        <w:t>La comunicazione all</w:t>
      </w:r>
      <w:r>
        <w:rPr>
          <w:rFonts w:ascii="Times New Roman" w:hAnsi="Times New Roman"/>
        </w:rPr>
        <w:t>’</w:t>
      </w:r>
      <w:r w:rsidR="00E64795" w:rsidRPr="006C56CC">
        <w:rPr>
          <w:rFonts w:ascii="Times New Roman" w:hAnsi="Times New Roman"/>
        </w:rPr>
        <w:t>interessato di cui al paragrafo 1 del presente articolo descrive con un linguaggio semplice e chiaro la natura della violazione dei dati personali e contiene almeno le informazioni e le misure di cui all</w:t>
      </w:r>
      <w:r>
        <w:rPr>
          <w:rFonts w:ascii="Times New Roman" w:hAnsi="Times New Roman"/>
        </w:rPr>
        <w:t>’</w:t>
      </w:r>
      <w:r w:rsidR="00E64795" w:rsidRPr="006C56CC">
        <w:rPr>
          <w:rFonts w:ascii="Times New Roman" w:hAnsi="Times New Roman"/>
        </w:rPr>
        <w:t>articolo 33, paragrafo 3, lettere b), c) e d)</w:t>
      </w:r>
      <w:r>
        <w:rPr>
          <w:rFonts w:ascii="Times New Roman" w:hAnsi="Times New Roman"/>
        </w:rPr>
        <w:t>”</w:t>
      </w:r>
      <w:r w:rsidR="00E64795" w:rsidRPr="006C56CC">
        <w:rPr>
          <w:rFonts w:ascii="Times New Roman" w:hAnsi="Times New Roman"/>
        </w:rPr>
        <w:t>.</w:t>
      </w:r>
    </w:p>
    <w:p w14:paraId="4D60E8AD" w14:textId="711D4CF5" w:rsidR="00840752" w:rsidRPr="006C56CC" w:rsidRDefault="003735D4" w:rsidP="00840752">
      <w:pPr>
        <w:spacing w:line="240" w:lineRule="auto"/>
        <w:jc w:val="both"/>
        <w:rPr>
          <w:rFonts w:ascii="Times New Roman" w:hAnsi="Times New Roman"/>
        </w:rPr>
      </w:pPr>
      <w:r w:rsidRPr="006C56CC">
        <w:rPr>
          <w:rFonts w:ascii="Times New Roman" w:hAnsi="Times New Roman"/>
        </w:rPr>
        <w:t>Secondo tale disposizione, il titolare del trattamento d</w:t>
      </w:r>
      <w:r w:rsidR="006A67DF" w:rsidRPr="006C56CC">
        <w:rPr>
          <w:rFonts w:ascii="Times New Roman" w:hAnsi="Times New Roman"/>
        </w:rPr>
        <w:t>eve</w:t>
      </w:r>
      <w:r w:rsidRPr="006C56CC">
        <w:rPr>
          <w:rFonts w:ascii="Times New Roman" w:hAnsi="Times New Roman"/>
        </w:rPr>
        <w:t xml:space="preserve"> fornire almeno le seguenti informazioni:</w:t>
      </w:r>
    </w:p>
    <w:p w14:paraId="19CB25FE" w14:textId="5E5D0C1A" w:rsidR="00840752" w:rsidRPr="006C56CC" w:rsidRDefault="00840752" w:rsidP="00840752">
      <w:pPr>
        <w:pStyle w:val="Paragrafoelenco"/>
        <w:numPr>
          <w:ilvl w:val="0"/>
          <w:numId w:val="13"/>
        </w:numPr>
        <w:spacing w:line="240" w:lineRule="auto"/>
        <w:jc w:val="both"/>
        <w:rPr>
          <w:rFonts w:ascii="Times New Roman" w:hAnsi="Times New Roman"/>
        </w:rPr>
      </w:pPr>
      <w:r w:rsidRPr="006C56CC">
        <w:rPr>
          <w:rFonts w:ascii="Times New Roman" w:hAnsi="Times New Roman"/>
        </w:rPr>
        <w:t>una descrizione della natura della violazione;</w:t>
      </w:r>
    </w:p>
    <w:p w14:paraId="217D3F64" w14:textId="77777777" w:rsidR="00840752" w:rsidRPr="006C56CC" w:rsidRDefault="00840752" w:rsidP="00840752">
      <w:pPr>
        <w:pStyle w:val="Paragrafoelenco"/>
        <w:numPr>
          <w:ilvl w:val="0"/>
          <w:numId w:val="13"/>
        </w:numPr>
        <w:spacing w:line="240" w:lineRule="auto"/>
        <w:jc w:val="both"/>
        <w:rPr>
          <w:rFonts w:ascii="Times New Roman" w:hAnsi="Times New Roman"/>
        </w:rPr>
      </w:pPr>
      <w:r w:rsidRPr="006C56CC">
        <w:rPr>
          <w:rFonts w:ascii="Times New Roman" w:hAnsi="Times New Roman"/>
        </w:rPr>
        <w:t xml:space="preserve">il nome e i dati di contatto del responsabile della protezione dei dati o di altro punto di contatto; </w:t>
      </w:r>
    </w:p>
    <w:p w14:paraId="5CF5A90E" w14:textId="2CECA91A" w:rsidR="00840752" w:rsidRPr="006C56CC" w:rsidRDefault="00840752" w:rsidP="00840752">
      <w:pPr>
        <w:pStyle w:val="Paragrafoelenco"/>
        <w:numPr>
          <w:ilvl w:val="0"/>
          <w:numId w:val="13"/>
        </w:numPr>
        <w:spacing w:line="240" w:lineRule="auto"/>
        <w:jc w:val="both"/>
        <w:rPr>
          <w:rFonts w:ascii="Times New Roman" w:hAnsi="Times New Roman"/>
        </w:rPr>
      </w:pPr>
      <w:r w:rsidRPr="006C56CC">
        <w:rPr>
          <w:rFonts w:ascii="Times New Roman" w:hAnsi="Times New Roman"/>
        </w:rPr>
        <w:t xml:space="preserve">una descrizione delle probabili conseguenze della violazione; </w:t>
      </w:r>
    </w:p>
    <w:p w14:paraId="57637419" w14:textId="6D433245" w:rsidR="00840752" w:rsidRPr="006C56CC" w:rsidRDefault="00840752" w:rsidP="00517698">
      <w:pPr>
        <w:pStyle w:val="Paragrafoelenco"/>
        <w:numPr>
          <w:ilvl w:val="0"/>
          <w:numId w:val="13"/>
        </w:numPr>
        <w:spacing w:line="240" w:lineRule="auto"/>
        <w:jc w:val="both"/>
        <w:rPr>
          <w:rFonts w:ascii="Times New Roman" w:hAnsi="Times New Roman"/>
        </w:rPr>
      </w:pPr>
      <w:r w:rsidRPr="006C56CC">
        <w:rPr>
          <w:rFonts w:ascii="Times New Roman" w:hAnsi="Times New Roman"/>
        </w:rPr>
        <w:t>una descrizione delle misure adottate o di cui si propone l</w:t>
      </w:r>
      <w:r w:rsidR="006C56CC">
        <w:rPr>
          <w:rFonts w:ascii="Times New Roman" w:hAnsi="Times New Roman"/>
        </w:rPr>
        <w:t>’</w:t>
      </w:r>
      <w:r w:rsidRPr="006C56CC">
        <w:rPr>
          <w:rFonts w:ascii="Times New Roman" w:hAnsi="Times New Roman"/>
        </w:rPr>
        <w:t>adozione da parte del titolare del trattamento per porre rimedio alla violazione e anche, se del caso, per attenuarne i possibili effetti negativi.</w:t>
      </w:r>
    </w:p>
    <w:p w14:paraId="4C6CDD97" w14:textId="0A51128D" w:rsidR="00732017" w:rsidRPr="006C56CC" w:rsidRDefault="00C26816" w:rsidP="00764F91">
      <w:pPr>
        <w:spacing w:line="240" w:lineRule="auto"/>
        <w:jc w:val="both"/>
        <w:rPr>
          <w:rFonts w:ascii="Times New Roman" w:hAnsi="Times New Roman"/>
        </w:rPr>
      </w:pPr>
      <w:r w:rsidRPr="006C56CC">
        <w:rPr>
          <w:rFonts w:ascii="Times New Roman" w:hAnsi="Times New Roman"/>
        </w:rPr>
        <w:t>Come esempio di misure adottate per far fronte alla violazione e attenuarne i possibili effetti negativi, il titolare del trattamento può dichiarare che, dopo aver notificato la violazione all</w:t>
      </w:r>
      <w:r w:rsidR="006C56CC">
        <w:rPr>
          <w:rFonts w:ascii="Times New Roman" w:hAnsi="Times New Roman"/>
        </w:rPr>
        <w:t>’</w:t>
      </w:r>
      <w:r w:rsidRPr="006C56CC">
        <w:rPr>
          <w:rFonts w:ascii="Times New Roman" w:hAnsi="Times New Roman"/>
        </w:rPr>
        <w:t>autorità di controllo pertinente, ha ricevuto consigli sulla gestione della violazione e sull</w:t>
      </w:r>
      <w:r w:rsidR="006C56CC">
        <w:rPr>
          <w:rFonts w:ascii="Times New Roman" w:hAnsi="Times New Roman"/>
        </w:rPr>
        <w:t>’</w:t>
      </w:r>
      <w:r w:rsidRPr="006C56CC">
        <w:rPr>
          <w:rFonts w:ascii="Times New Roman" w:hAnsi="Times New Roman"/>
        </w:rPr>
        <w:t xml:space="preserve">attenuazione del suo impatto. Se del caso, il titolare del trattamento dovrebbe anche fornire consulenza specifica alle persone fisiche sul modo in cui proteggersi dalle possibili conseguenze negative della violazione, ad esempio reimpostando le password </w:t>
      </w:r>
      <w:r w:rsidR="005F0EFD" w:rsidRPr="006C56CC">
        <w:rPr>
          <w:rFonts w:ascii="Times New Roman" w:hAnsi="Times New Roman"/>
        </w:rPr>
        <w:t>in caso di compromissione delle</w:t>
      </w:r>
      <w:r w:rsidRPr="006C56CC">
        <w:rPr>
          <w:rFonts w:ascii="Times New Roman" w:hAnsi="Times New Roman"/>
        </w:rPr>
        <w:t xml:space="preserve"> </w:t>
      </w:r>
      <w:r w:rsidR="005F0EFD" w:rsidRPr="006C56CC">
        <w:rPr>
          <w:rFonts w:ascii="Times New Roman" w:hAnsi="Times New Roman"/>
        </w:rPr>
        <w:t>credenziali di accesso</w:t>
      </w:r>
      <w:r w:rsidRPr="006C56CC">
        <w:rPr>
          <w:rFonts w:ascii="Times New Roman" w:hAnsi="Times New Roman"/>
        </w:rPr>
        <w:t>. Ancora una volta, il titolare del trattamento può scegliere di fornire informazioni supplementari rispetto a quanto richiesto qui.</w:t>
      </w:r>
      <w:r w:rsidR="006C56CC">
        <w:rPr>
          <w:rFonts w:ascii="Times New Roman" w:hAnsi="Times New Roman"/>
        </w:rPr>
        <w:t xml:space="preserve"> </w:t>
      </w:r>
    </w:p>
    <w:p w14:paraId="143BE779" w14:textId="6415D716" w:rsidR="00F6275E" w:rsidRPr="006C56CC" w:rsidRDefault="00F6275E" w:rsidP="00737B59">
      <w:pPr>
        <w:pStyle w:val="Titolo2"/>
        <w:rPr>
          <w:u w:val="none"/>
        </w:rPr>
      </w:pPr>
      <w:bookmarkStart w:id="54" w:name="_Toc504382246"/>
      <w:bookmarkStart w:id="55" w:name="_Toc521668556"/>
      <w:r w:rsidRPr="006C56CC">
        <w:rPr>
          <w:u w:val="none"/>
        </w:rPr>
        <w:t>Contattare l</w:t>
      </w:r>
      <w:r w:rsidR="006C56CC">
        <w:rPr>
          <w:u w:val="none"/>
        </w:rPr>
        <w:t>’</w:t>
      </w:r>
      <w:r w:rsidRPr="006C56CC">
        <w:rPr>
          <w:u w:val="none"/>
        </w:rPr>
        <w:t>interessato</w:t>
      </w:r>
      <w:bookmarkEnd w:id="54"/>
      <w:bookmarkEnd w:id="55"/>
    </w:p>
    <w:p w14:paraId="6F3779A7" w14:textId="2FE75BFA" w:rsidR="00E176AE" w:rsidRPr="006C56CC" w:rsidRDefault="00E176AE" w:rsidP="00517698">
      <w:pPr>
        <w:spacing w:line="240" w:lineRule="auto"/>
        <w:jc w:val="both"/>
        <w:rPr>
          <w:rFonts w:ascii="Times New Roman" w:hAnsi="Times New Roman"/>
        </w:rPr>
      </w:pPr>
      <w:r w:rsidRPr="006C56CC">
        <w:rPr>
          <w:rFonts w:ascii="Times New Roman" w:hAnsi="Times New Roman"/>
        </w:rPr>
        <w:t>In linea di principio, la violazione dovrebbe essere comunicata direttamente agli interessati coinvolti, a meno che ciò richieda uno sforzo sproporzionato. In tal caso, si procede a una comunicazione pubblica o a un</w:t>
      </w:r>
      <w:r w:rsidR="005F0EFD" w:rsidRPr="006C56CC">
        <w:rPr>
          <w:rFonts w:ascii="Times New Roman" w:hAnsi="Times New Roman"/>
        </w:rPr>
        <w:t>a misura simile</w:t>
      </w:r>
      <w:r w:rsidRPr="006C56CC">
        <w:rPr>
          <w:rFonts w:ascii="Times New Roman" w:hAnsi="Times New Roman"/>
        </w:rPr>
        <w:t xml:space="preserve"> </w:t>
      </w:r>
      <w:r w:rsidR="005F0EFD" w:rsidRPr="006C56CC">
        <w:rPr>
          <w:rFonts w:ascii="Times New Roman" w:hAnsi="Times New Roman"/>
        </w:rPr>
        <w:t>che permetta di informare</w:t>
      </w:r>
      <w:r w:rsidRPr="006C56CC">
        <w:rPr>
          <w:rFonts w:ascii="Times New Roman" w:hAnsi="Times New Roman"/>
        </w:rPr>
        <w:t xml:space="preserve"> gli interessati con analoga efficacia (articolo 34, paragrafo 3, lettera c).</w:t>
      </w:r>
    </w:p>
    <w:p w14:paraId="592BC4ED" w14:textId="36208737" w:rsidR="00FA1E9F" w:rsidRPr="006C56CC" w:rsidRDefault="00F6275E" w:rsidP="00517698">
      <w:pPr>
        <w:spacing w:line="240" w:lineRule="auto"/>
        <w:jc w:val="both"/>
        <w:rPr>
          <w:rFonts w:ascii="Times New Roman" w:hAnsi="Times New Roman"/>
        </w:rPr>
      </w:pPr>
      <w:r w:rsidRPr="006C56CC">
        <w:rPr>
          <w:rFonts w:ascii="Times New Roman" w:hAnsi="Times New Roman"/>
        </w:rPr>
        <w:t xml:space="preserve">Nel comunicare una violazione agli interessati si devono utilizzare messaggi dedicati che non devono essere inviati </w:t>
      </w:r>
      <w:r w:rsidR="005F0EFD" w:rsidRPr="006C56CC">
        <w:rPr>
          <w:rFonts w:ascii="Times New Roman" w:hAnsi="Times New Roman"/>
        </w:rPr>
        <w:t>insieme</w:t>
      </w:r>
      <w:r w:rsidRPr="006C56CC">
        <w:rPr>
          <w:rFonts w:ascii="Times New Roman" w:hAnsi="Times New Roman"/>
        </w:rPr>
        <w:t xml:space="preserve"> ad altre informazioni, quali aggiornamenti regolari, newsletter o messaggi standard. Ciò contribuisce a rendere la comunicazione della violazione chiara e trasparente.</w:t>
      </w:r>
    </w:p>
    <w:p w14:paraId="4ED65591" w14:textId="72CAACBF" w:rsidR="00E176AE" w:rsidRPr="006C56CC" w:rsidRDefault="001223CD" w:rsidP="001223CD">
      <w:pPr>
        <w:spacing w:line="240" w:lineRule="auto"/>
        <w:jc w:val="both"/>
        <w:rPr>
          <w:rFonts w:ascii="Times New Roman" w:hAnsi="Times New Roman"/>
        </w:rPr>
      </w:pPr>
      <w:r w:rsidRPr="006C56CC">
        <w:rPr>
          <w:rFonts w:ascii="Times New Roman" w:hAnsi="Times New Roman"/>
        </w:rPr>
        <w:t xml:space="preserve">Esempi di metodi trasparenti di comunicazione </w:t>
      </w:r>
      <w:r w:rsidR="005F0EFD" w:rsidRPr="006C56CC">
        <w:rPr>
          <w:rFonts w:ascii="Times New Roman" w:hAnsi="Times New Roman"/>
        </w:rPr>
        <w:t>sono:</w:t>
      </w:r>
      <w:r w:rsidRPr="006C56CC">
        <w:rPr>
          <w:rFonts w:ascii="Times New Roman" w:hAnsi="Times New Roman"/>
        </w:rPr>
        <w:t xml:space="preserve"> la messaggistica diretta (ad esempio messaggi di posta elettronica, SMS, messaggio diretto), banner o notifiche su siti web di primo piano, comunicazioni postali e pubblicità di rilievo sulla stampa. Una </w:t>
      </w:r>
      <w:r w:rsidR="005F0EFD" w:rsidRPr="006C56CC">
        <w:rPr>
          <w:rFonts w:ascii="Times New Roman" w:hAnsi="Times New Roman"/>
        </w:rPr>
        <w:t xml:space="preserve">semplice </w:t>
      </w:r>
      <w:r w:rsidRPr="006C56CC">
        <w:rPr>
          <w:rFonts w:ascii="Times New Roman" w:hAnsi="Times New Roman"/>
        </w:rPr>
        <w:t>comunicazione all</w:t>
      </w:r>
      <w:r w:rsidR="006C56CC">
        <w:rPr>
          <w:rFonts w:ascii="Times New Roman" w:hAnsi="Times New Roman"/>
        </w:rPr>
        <w:t>’</w:t>
      </w:r>
      <w:r w:rsidRPr="006C56CC">
        <w:rPr>
          <w:rFonts w:ascii="Times New Roman" w:hAnsi="Times New Roman"/>
        </w:rPr>
        <w:t>interno di un comunicato stampa o di un blog aziendale non costituirebbe un mezzo efficace per comunicare una violazione all</w:t>
      </w:r>
      <w:r w:rsidR="006C56CC">
        <w:rPr>
          <w:rFonts w:ascii="Times New Roman" w:hAnsi="Times New Roman"/>
        </w:rPr>
        <w:t>’</w:t>
      </w:r>
      <w:r w:rsidRPr="006C56CC">
        <w:rPr>
          <w:rFonts w:ascii="Times New Roman" w:hAnsi="Times New Roman"/>
        </w:rPr>
        <w:t>interessato. Il Gruppo di lavoro raccomanda al titolare del trattamento di scegliere un mezzo che massimizzi la possibilità di comunicare correttamente le informazioni a tutte le persone interessate. A seconda delle circostanze, ciò potrebbe significare che il titolare del trattamento d</w:t>
      </w:r>
      <w:r w:rsidR="005F0EFD" w:rsidRPr="006C56CC">
        <w:rPr>
          <w:rFonts w:ascii="Times New Roman" w:hAnsi="Times New Roman"/>
        </w:rPr>
        <w:t>ovrebbe</w:t>
      </w:r>
      <w:r w:rsidRPr="006C56CC">
        <w:rPr>
          <w:rFonts w:ascii="Times New Roman" w:hAnsi="Times New Roman"/>
        </w:rPr>
        <w:t xml:space="preserve"> utilizzare diversi metodi di comunicazione, anziché un singolo canale di contatto.</w:t>
      </w:r>
      <w:r w:rsidR="006C56CC">
        <w:rPr>
          <w:rFonts w:ascii="Times New Roman" w:hAnsi="Times New Roman"/>
        </w:rPr>
        <w:t xml:space="preserve"> </w:t>
      </w:r>
    </w:p>
    <w:p w14:paraId="14161B04" w14:textId="7A83C439" w:rsidR="001223CD" w:rsidRPr="006C56CC" w:rsidRDefault="001223CD" w:rsidP="00517698">
      <w:pPr>
        <w:spacing w:line="240" w:lineRule="auto"/>
        <w:jc w:val="both"/>
        <w:rPr>
          <w:rFonts w:ascii="Times New Roman" w:hAnsi="Times New Roman"/>
        </w:rPr>
      </w:pPr>
      <w:r w:rsidRPr="006C56CC">
        <w:rPr>
          <w:rFonts w:ascii="Times New Roman" w:hAnsi="Times New Roman"/>
        </w:rPr>
        <w:t>Inoltre il titolare del trattamento potrebbe dover garantire che la comunicazione sia accessibile in formati alternativi appropriati e lingue pertinenti al fine di assicurarsi che le persone fisiche siano in grado di comprendere le informazioni fornite loro. Ad esempio, nel comunicare una violazione a una persona, sarà di norma appropriata la lingua utilizzata durante il precedente normale corso degli scambi commerciali con il destinatario. Tuttavia, se la violazione riguarda interessati con i quali il titolare del trattamento non ha precedentemente interagito o</w:t>
      </w:r>
      <w:r w:rsidR="005F0EFD" w:rsidRPr="006C56CC">
        <w:rPr>
          <w:rFonts w:ascii="Times New Roman" w:hAnsi="Times New Roman"/>
        </w:rPr>
        <w:t>,</w:t>
      </w:r>
      <w:r w:rsidRPr="006C56CC">
        <w:rPr>
          <w:rFonts w:ascii="Times New Roman" w:hAnsi="Times New Roman"/>
        </w:rPr>
        <w:t xml:space="preserve"> in particolare</w:t>
      </w:r>
      <w:r w:rsidR="005F0EFD" w:rsidRPr="006C56CC">
        <w:rPr>
          <w:rFonts w:ascii="Times New Roman" w:hAnsi="Times New Roman"/>
        </w:rPr>
        <w:t>,</w:t>
      </w:r>
      <w:r w:rsidRPr="006C56CC">
        <w:rPr>
          <w:rFonts w:ascii="Times New Roman" w:hAnsi="Times New Roman"/>
        </w:rPr>
        <w:t xml:space="preserve"> interessati che risiedono in un altro Stato membro o in un altro paese non UE diverso da quello nel quale è stabilito il titolare del trattamento, la comunicazione nella lingua nazionale locale potrebbe essere accettabile, tenendo conto della risorsa richiesta. L</w:t>
      </w:r>
      <w:r w:rsidR="006C56CC">
        <w:rPr>
          <w:rFonts w:ascii="Times New Roman" w:hAnsi="Times New Roman"/>
        </w:rPr>
        <w:t>’</w:t>
      </w:r>
      <w:r w:rsidRPr="006C56CC">
        <w:rPr>
          <w:rFonts w:ascii="Times New Roman" w:hAnsi="Times New Roman"/>
        </w:rPr>
        <w:t>obiettivo principale è aiutare gli interessati a comprendere la natura della violazione e le misure che possono adottare per proteggersi.</w:t>
      </w:r>
    </w:p>
    <w:p w14:paraId="426F3E27" w14:textId="5B59CEC9" w:rsidR="00C17059" w:rsidRPr="006C56CC" w:rsidRDefault="00C17059" w:rsidP="00517698">
      <w:pPr>
        <w:spacing w:line="240" w:lineRule="auto"/>
        <w:jc w:val="both"/>
        <w:rPr>
          <w:rFonts w:ascii="Times New Roman" w:hAnsi="Times New Roman"/>
        </w:rPr>
      </w:pPr>
      <w:r w:rsidRPr="006C56CC">
        <w:rPr>
          <w:rFonts w:ascii="Times New Roman" w:hAnsi="Times New Roman"/>
        </w:rPr>
        <w:t xml:space="preserve">Il titolare del trattamento è nella posizione migliore per stabilire il canale di contatto più appropriato per comunicare una violazione agli interessati, </w:t>
      </w:r>
      <w:r w:rsidR="005F0EFD" w:rsidRPr="006C56CC">
        <w:rPr>
          <w:rFonts w:ascii="Times New Roman" w:hAnsi="Times New Roman"/>
        </w:rPr>
        <w:t>soprattutto</w:t>
      </w:r>
      <w:r w:rsidRPr="006C56CC">
        <w:rPr>
          <w:rFonts w:ascii="Times New Roman" w:hAnsi="Times New Roman"/>
        </w:rPr>
        <w:t xml:space="preserve"> se interagisce frequentemente con i suoi clienti. Tuttavia, </w:t>
      </w:r>
      <w:r w:rsidR="005F0EFD" w:rsidRPr="006C56CC">
        <w:rPr>
          <w:rFonts w:ascii="Times New Roman" w:hAnsi="Times New Roman"/>
        </w:rPr>
        <w:t>è chiaro che</w:t>
      </w:r>
      <w:r w:rsidRPr="006C56CC">
        <w:rPr>
          <w:rFonts w:ascii="Times New Roman" w:hAnsi="Times New Roman"/>
        </w:rPr>
        <w:t xml:space="preserve"> il titolare del trattamento dovrebbe essere cauto nell</w:t>
      </w:r>
      <w:r w:rsidR="006C56CC">
        <w:rPr>
          <w:rFonts w:ascii="Times New Roman" w:hAnsi="Times New Roman"/>
        </w:rPr>
        <w:t>’</w:t>
      </w:r>
      <w:r w:rsidRPr="006C56CC">
        <w:rPr>
          <w:rFonts w:ascii="Times New Roman" w:hAnsi="Times New Roman"/>
        </w:rPr>
        <w:t xml:space="preserve">usare un canale di contatto compromesso dalla violazione, in quanto tale canale potrebbe essere utilizzato anche da autori di attacchi che si fanno passare per il titolare del trattamento. </w:t>
      </w:r>
    </w:p>
    <w:p w14:paraId="4C5CA8FD" w14:textId="6DF404C3" w:rsidR="006B73D6" w:rsidRPr="006C56CC" w:rsidRDefault="005F0EFD" w:rsidP="0008569D">
      <w:pPr>
        <w:spacing w:line="240" w:lineRule="auto"/>
        <w:jc w:val="both"/>
        <w:rPr>
          <w:rFonts w:ascii="Times New Roman" w:hAnsi="Times New Roman"/>
        </w:rPr>
      </w:pPr>
      <w:r w:rsidRPr="006C56CC">
        <w:rPr>
          <w:rFonts w:ascii="Times New Roman" w:hAnsi="Times New Roman"/>
        </w:rPr>
        <w:t>I</w:t>
      </w:r>
      <w:r w:rsidR="0008569D" w:rsidRPr="006C56CC">
        <w:rPr>
          <w:rFonts w:ascii="Times New Roman" w:hAnsi="Times New Roman"/>
        </w:rPr>
        <w:t xml:space="preserve">l considerando 86 spiega che: </w:t>
      </w:r>
    </w:p>
    <w:p w14:paraId="4B81ACC6" w14:textId="641E4595" w:rsidR="006B73D6" w:rsidRPr="006C56CC" w:rsidRDefault="006C56CC" w:rsidP="006B73D6">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6B73D6" w:rsidRPr="006C56CC">
        <w:rPr>
          <w:rFonts w:ascii="Times New Roman" w:hAnsi="Times New Roman"/>
        </w:rPr>
        <w:t>Tali comunicazioni agli interessati dovrebbero essere effettuate non appena ragionevolmente possibile e in stretta collaborazione con l</w:t>
      </w:r>
      <w:r>
        <w:rPr>
          <w:rFonts w:ascii="Times New Roman" w:hAnsi="Times New Roman"/>
        </w:rPr>
        <w:t>’</w:t>
      </w:r>
      <w:r w:rsidR="006B73D6" w:rsidRPr="006C56CC">
        <w:rPr>
          <w:rFonts w:ascii="Times New Roman" w:hAnsi="Times New Roman"/>
        </w:rPr>
        <w:t>autorità di controllo e nel rispetto degli orientamenti impartiti da questa o da altre autorità competenti quali le autorità incaricate dell</w:t>
      </w:r>
      <w:r>
        <w:rPr>
          <w:rFonts w:ascii="Times New Roman" w:hAnsi="Times New Roman"/>
        </w:rPr>
        <w:t>’</w:t>
      </w:r>
      <w:r w:rsidR="006B73D6" w:rsidRPr="006C56CC">
        <w:rPr>
          <w:rFonts w:ascii="Times New Roman" w:hAnsi="Times New Roman"/>
        </w:rPr>
        <w:t>applicazione della legge. Ad esempio, la necessità di attenuare un rischio immediato di danno richiederebbe che la comunicazione agli interessati fosse tempestiva, ma la necessità di attuare opportune misure per contrastare violazioni di dati personali ripetute o analoghe potrebbe giustificare tempi più lunghi per la comunicazione</w:t>
      </w:r>
      <w:r>
        <w:rPr>
          <w:rFonts w:ascii="Times New Roman" w:hAnsi="Times New Roman"/>
        </w:rPr>
        <w:t>”</w:t>
      </w:r>
      <w:r w:rsidR="006B73D6" w:rsidRPr="006C56CC">
        <w:rPr>
          <w:rFonts w:ascii="Times New Roman" w:hAnsi="Times New Roman"/>
        </w:rPr>
        <w:t>.</w:t>
      </w:r>
    </w:p>
    <w:p w14:paraId="60EBC2BE" w14:textId="5E692D23" w:rsidR="00586579" w:rsidRPr="006C56CC" w:rsidRDefault="006B73D6" w:rsidP="0008569D">
      <w:pPr>
        <w:spacing w:line="240" w:lineRule="auto"/>
        <w:jc w:val="both"/>
        <w:rPr>
          <w:rFonts w:ascii="Times New Roman" w:hAnsi="Times New Roman"/>
        </w:rPr>
      </w:pPr>
      <w:r w:rsidRPr="006C56CC">
        <w:rPr>
          <w:rFonts w:ascii="Times New Roman" w:hAnsi="Times New Roman"/>
        </w:rPr>
        <w:t>Il titolare del trattamento potrebbe quindi contattare e consultare l</w:t>
      </w:r>
      <w:r w:rsidR="006C56CC">
        <w:rPr>
          <w:rFonts w:ascii="Times New Roman" w:hAnsi="Times New Roman"/>
        </w:rPr>
        <w:t>’</w:t>
      </w:r>
      <w:r w:rsidRPr="006C56CC">
        <w:rPr>
          <w:rFonts w:ascii="Times New Roman" w:hAnsi="Times New Roman"/>
        </w:rPr>
        <w:t>autorità di controllo non soltanto per chiedere consiglio sull</w:t>
      </w:r>
      <w:r w:rsidR="006C56CC">
        <w:rPr>
          <w:rFonts w:ascii="Times New Roman" w:hAnsi="Times New Roman"/>
        </w:rPr>
        <w:t>’</w:t>
      </w:r>
      <w:r w:rsidRPr="006C56CC">
        <w:rPr>
          <w:rFonts w:ascii="Times New Roman" w:hAnsi="Times New Roman"/>
        </w:rPr>
        <w:t>opportunità di informare gli interessati in merito a una violazione ai sensi dell</w:t>
      </w:r>
      <w:r w:rsidR="006C56CC">
        <w:rPr>
          <w:rFonts w:ascii="Times New Roman" w:hAnsi="Times New Roman"/>
        </w:rPr>
        <w:t>’</w:t>
      </w:r>
      <w:r w:rsidRPr="006C56CC">
        <w:rPr>
          <w:rFonts w:ascii="Times New Roman" w:hAnsi="Times New Roman"/>
        </w:rPr>
        <w:t xml:space="preserve">articolo 34, ma anche sui messaggi appropriati da inviare loro e sul modo più opportuno per contattarli. </w:t>
      </w:r>
    </w:p>
    <w:p w14:paraId="3FDC10E4" w14:textId="135DD2FC" w:rsidR="00753B63" w:rsidRPr="006C56CC" w:rsidRDefault="002A0F13" w:rsidP="0008569D">
      <w:pPr>
        <w:spacing w:line="240" w:lineRule="auto"/>
        <w:jc w:val="both"/>
        <w:rPr>
          <w:rFonts w:ascii="Times New Roman" w:hAnsi="Times New Roman"/>
        </w:rPr>
      </w:pPr>
      <w:r w:rsidRPr="006C56CC">
        <w:rPr>
          <w:rFonts w:ascii="Times New Roman" w:hAnsi="Times New Roman"/>
        </w:rPr>
        <w:t xml:space="preserve">Parallelamente, il considerando 88 indica che la notifica di una violazione dovrebbe tenere </w:t>
      </w:r>
      <w:r w:rsidR="006C56CC">
        <w:rPr>
          <w:rFonts w:ascii="Times New Roman" w:hAnsi="Times New Roman"/>
        </w:rPr>
        <w:t>“</w:t>
      </w:r>
      <w:r w:rsidRPr="006C56CC">
        <w:rPr>
          <w:rFonts w:ascii="Times New Roman" w:hAnsi="Times New Roman"/>
        </w:rPr>
        <w:t>conto dei legittimi interessi delle autorità incaricate dell</w:t>
      </w:r>
      <w:r w:rsidR="006C56CC">
        <w:rPr>
          <w:rFonts w:ascii="Times New Roman" w:hAnsi="Times New Roman"/>
        </w:rPr>
        <w:t>’</w:t>
      </w:r>
      <w:r w:rsidRPr="006C56CC">
        <w:rPr>
          <w:rFonts w:ascii="Times New Roman" w:hAnsi="Times New Roman"/>
        </w:rPr>
        <w:t>applicazione della legge, qualora una divulgazione prematura possa ostacolare inutilmente l</w:t>
      </w:r>
      <w:r w:rsidR="006C56CC">
        <w:rPr>
          <w:rFonts w:ascii="Times New Roman" w:hAnsi="Times New Roman"/>
        </w:rPr>
        <w:t>’</w:t>
      </w:r>
      <w:r w:rsidRPr="006C56CC">
        <w:rPr>
          <w:rFonts w:ascii="Times New Roman" w:hAnsi="Times New Roman"/>
        </w:rPr>
        <w:t>indagine sulle circostanze di una violazione di dati personali</w:t>
      </w:r>
      <w:r w:rsidR="006C56CC">
        <w:rPr>
          <w:rFonts w:ascii="Times New Roman" w:hAnsi="Times New Roman"/>
        </w:rPr>
        <w:t>”</w:t>
      </w:r>
      <w:r w:rsidRPr="006C56CC">
        <w:rPr>
          <w:rFonts w:ascii="Times New Roman" w:hAnsi="Times New Roman"/>
        </w:rPr>
        <w:t>. Ciò può significare che in determinate circostanze, ove giustificato e su consiglio delle autorità incaricate dell</w:t>
      </w:r>
      <w:r w:rsidR="006C56CC">
        <w:rPr>
          <w:rFonts w:ascii="Times New Roman" w:hAnsi="Times New Roman"/>
        </w:rPr>
        <w:t>’</w:t>
      </w:r>
      <w:r w:rsidRPr="006C56CC">
        <w:rPr>
          <w:rFonts w:ascii="Times New Roman" w:hAnsi="Times New Roman"/>
        </w:rPr>
        <w:t xml:space="preserve">applicazione della legge, il titolare del trattamento può ritardare la comunicazione della violazione agli interessati fino a quando la comunicazione non pregiudica più tale indagine. Tuttavia, passato tale arco di tempo, gli interessati dovrebbero comunque essere </w:t>
      </w:r>
      <w:r w:rsidR="005F0EFD" w:rsidRPr="006C56CC">
        <w:rPr>
          <w:rFonts w:ascii="Times New Roman" w:hAnsi="Times New Roman"/>
        </w:rPr>
        <w:t xml:space="preserve">tempestivamente </w:t>
      </w:r>
      <w:r w:rsidRPr="006C56CC">
        <w:rPr>
          <w:rFonts w:ascii="Times New Roman" w:hAnsi="Times New Roman"/>
        </w:rPr>
        <w:t>informati.</w:t>
      </w:r>
    </w:p>
    <w:p w14:paraId="7880D7BC" w14:textId="4F3E54D9" w:rsidR="00753B63" w:rsidRPr="006C56CC" w:rsidRDefault="005F0EFD" w:rsidP="0008569D">
      <w:pPr>
        <w:spacing w:line="240" w:lineRule="auto"/>
        <w:jc w:val="both"/>
        <w:rPr>
          <w:rFonts w:ascii="Times New Roman" w:hAnsi="Times New Roman"/>
        </w:rPr>
      </w:pPr>
      <w:r w:rsidRPr="006C56CC">
        <w:rPr>
          <w:rFonts w:ascii="Times New Roman" w:hAnsi="Times New Roman"/>
        </w:rPr>
        <w:t>Se</w:t>
      </w:r>
      <w:r w:rsidR="00753B63" w:rsidRPr="006C56CC">
        <w:rPr>
          <w:rFonts w:ascii="Times New Roman" w:hAnsi="Times New Roman"/>
        </w:rPr>
        <w:t xml:space="preserve"> non </w:t>
      </w:r>
      <w:r w:rsidRPr="006C56CC">
        <w:rPr>
          <w:rFonts w:ascii="Times New Roman" w:hAnsi="Times New Roman"/>
        </w:rPr>
        <w:t>ha</w:t>
      </w:r>
      <w:r w:rsidR="00753B63" w:rsidRPr="006C56CC">
        <w:rPr>
          <w:rFonts w:ascii="Times New Roman" w:hAnsi="Times New Roman"/>
        </w:rPr>
        <w:t xml:space="preserve"> la possibilità di comunicare una violazione all</w:t>
      </w:r>
      <w:r w:rsidR="006C56CC">
        <w:rPr>
          <w:rFonts w:ascii="Times New Roman" w:hAnsi="Times New Roman"/>
        </w:rPr>
        <w:t>’</w:t>
      </w:r>
      <w:r w:rsidR="00753B63" w:rsidRPr="006C56CC">
        <w:rPr>
          <w:rFonts w:ascii="Times New Roman" w:hAnsi="Times New Roman"/>
        </w:rPr>
        <w:t>interessato perché non dispone di dati sufficienti per contattarlo, il titolare del tr</w:t>
      </w:r>
      <w:r w:rsidRPr="006C56CC">
        <w:rPr>
          <w:rFonts w:ascii="Times New Roman" w:hAnsi="Times New Roman"/>
        </w:rPr>
        <w:t>attamento dovrebbe informarl</w:t>
      </w:r>
      <w:r w:rsidR="00753B63" w:rsidRPr="006C56CC">
        <w:rPr>
          <w:rFonts w:ascii="Times New Roman" w:hAnsi="Times New Roman"/>
        </w:rPr>
        <w:t>o non appena sia ragionevolmente possibile farlo (ad esempio quando l</w:t>
      </w:r>
      <w:r w:rsidR="006C56CC">
        <w:rPr>
          <w:rFonts w:ascii="Times New Roman" w:hAnsi="Times New Roman"/>
        </w:rPr>
        <w:t>’</w:t>
      </w:r>
      <w:r w:rsidR="00753B63" w:rsidRPr="006C56CC">
        <w:rPr>
          <w:rFonts w:ascii="Times New Roman" w:hAnsi="Times New Roman"/>
        </w:rPr>
        <w:t>interessato esercita il proprio diritto ai sensi dell</w:t>
      </w:r>
      <w:r w:rsidR="006C56CC">
        <w:rPr>
          <w:rFonts w:ascii="Times New Roman" w:hAnsi="Times New Roman"/>
        </w:rPr>
        <w:t>’</w:t>
      </w:r>
      <w:r w:rsidR="00753B63" w:rsidRPr="006C56CC">
        <w:rPr>
          <w:rFonts w:ascii="Times New Roman" w:hAnsi="Times New Roman"/>
        </w:rPr>
        <w:t>articolo 15 di accedere ai dati personali e fornisce al titolare del trattamento le informazioni supplementari necessarie per essere contattato).</w:t>
      </w:r>
    </w:p>
    <w:p w14:paraId="37475C8E" w14:textId="6F1ECB06" w:rsidR="009C26F1" w:rsidRPr="006C56CC" w:rsidRDefault="009C26F1" w:rsidP="00737B59">
      <w:pPr>
        <w:pStyle w:val="Titolo2"/>
        <w:rPr>
          <w:u w:val="none"/>
        </w:rPr>
      </w:pPr>
      <w:bookmarkStart w:id="56" w:name="_Toc504382247"/>
      <w:bookmarkStart w:id="57" w:name="_Toc521668557"/>
      <w:r w:rsidRPr="006C56CC">
        <w:rPr>
          <w:u w:val="none"/>
        </w:rPr>
        <w:t>Circostanze nelle quali non è richiesta la comunicazione</w:t>
      </w:r>
      <w:bookmarkEnd w:id="56"/>
      <w:bookmarkEnd w:id="57"/>
    </w:p>
    <w:p w14:paraId="47B69644" w14:textId="1E3EF585" w:rsidR="009C26F1" w:rsidRPr="006C56CC" w:rsidRDefault="00E64795" w:rsidP="009C26F1">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34, paragrafo 3, stabilisce tre condizioni che, se soddisfatte, non richiedono la comunicazione agli interessati in caso di violazione, ossia:</w:t>
      </w:r>
    </w:p>
    <w:p w14:paraId="42AF9102" w14:textId="57B8E3B0" w:rsidR="009C26F1" w:rsidRPr="006C56CC" w:rsidRDefault="00133257" w:rsidP="00812F81">
      <w:pPr>
        <w:pStyle w:val="Paragrafoelenco"/>
        <w:numPr>
          <w:ilvl w:val="0"/>
          <w:numId w:val="18"/>
        </w:numPr>
        <w:spacing w:line="240" w:lineRule="auto"/>
        <w:jc w:val="both"/>
        <w:rPr>
          <w:rFonts w:ascii="Times New Roman" w:hAnsi="Times New Roman"/>
        </w:rPr>
      </w:pPr>
      <w:r w:rsidRPr="006C56CC">
        <w:rPr>
          <w:rFonts w:ascii="Times New Roman" w:hAnsi="Times New Roman"/>
        </w:rPr>
        <w:t>il titolare del trattamento ha applicato misure tecniche e organizzative adeguate per proteggere i dati personali prima della violazione, in particolare misure atte a rendere i dati personali incomprensibili a chiunque non sia autorizzato ad accedervi. Ciò potrebbe prevedere ad esempio la protezione dei dati personali con cifratura allo stato dell</w:t>
      </w:r>
      <w:r w:rsidR="006C56CC">
        <w:rPr>
          <w:rFonts w:ascii="Times New Roman" w:hAnsi="Times New Roman"/>
        </w:rPr>
        <w:t>’</w:t>
      </w:r>
      <w:r w:rsidRPr="006C56CC">
        <w:rPr>
          <w:rFonts w:ascii="Times New Roman" w:hAnsi="Times New Roman"/>
        </w:rPr>
        <w:t>arte oppure mediante tokenizzazione;</w:t>
      </w:r>
    </w:p>
    <w:p w14:paraId="645ADF8D" w14:textId="1FE44B09" w:rsidR="009C26F1" w:rsidRPr="006C56CC" w:rsidRDefault="00133257" w:rsidP="009C26F1">
      <w:pPr>
        <w:pStyle w:val="Paragrafoelenco"/>
        <w:numPr>
          <w:ilvl w:val="0"/>
          <w:numId w:val="18"/>
        </w:numPr>
        <w:spacing w:line="240" w:lineRule="auto"/>
        <w:jc w:val="both"/>
        <w:rPr>
          <w:rFonts w:ascii="Times New Roman" w:hAnsi="Times New Roman"/>
        </w:rPr>
      </w:pPr>
      <w:r w:rsidRPr="006C56CC">
        <w:rPr>
          <w:rFonts w:ascii="Times New Roman" w:hAnsi="Times New Roman"/>
        </w:rPr>
        <w:t>immediatamente dopo una violazione, il titolare del trattamento ha adottato misure destinate a garantire che non sia più probabile che si concretizzi l</w:t>
      </w:r>
      <w:r w:rsidR="006C56CC">
        <w:rPr>
          <w:rFonts w:ascii="Times New Roman" w:hAnsi="Times New Roman"/>
        </w:rPr>
        <w:t>’</w:t>
      </w:r>
      <w:r w:rsidRPr="006C56CC">
        <w:rPr>
          <w:rFonts w:ascii="Times New Roman" w:hAnsi="Times New Roman"/>
        </w:rPr>
        <w:t>elevato rischio posto ai diritti e alle libertà delle persone fisiche. Ad esempio, a seconda delle circostanze del caso, il titolare del trattamento può aver immediatamente individuato e intrapreso un</w:t>
      </w:r>
      <w:r w:rsidR="006C56CC">
        <w:rPr>
          <w:rFonts w:ascii="Times New Roman" w:hAnsi="Times New Roman"/>
        </w:rPr>
        <w:t>’</w:t>
      </w:r>
      <w:r w:rsidRPr="006C56CC">
        <w:rPr>
          <w:rFonts w:ascii="Times New Roman" w:hAnsi="Times New Roman"/>
        </w:rPr>
        <w:t xml:space="preserve">azione contro il soggetto che ha avuto accesso ai dati personali prima che questi fosse in grado di utilizzarli in qualsiasi modo. È necessario altresì tenere in debito conto </w:t>
      </w:r>
      <w:r w:rsidR="005F0EFD" w:rsidRPr="006C56CC">
        <w:rPr>
          <w:rFonts w:ascii="Times New Roman" w:hAnsi="Times New Roman"/>
        </w:rPr>
        <w:t>del</w:t>
      </w:r>
      <w:r w:rsidRPr="006C56CC">
        <w:rPr>
          <w:rFonts w:ascii="Times New Roman" w:hAnsi="Times New Roman"/>
        </w:rPr>
        <w:t>le possibili conseguenze di qualsiasi violazione della riservatezza, anche in questo caso, a seconda della natura dei dati in questione;</w:t>
      </w:r>
      <w:r w:rsidR="006C56CC">
        <w:rPr>
          <w:rFonts w:ascii="Times New Roman" w:hAnsi="Times New Roman"/>
        </w:rPr>
        <w:t xml:space="preserve"> </w:t>
      </w:r>
    </w:p>
    <w:p w14:paraId="276311B4" w14:textId="27D95E60" w:rsidR="00354A98" w:rsidRPr="006C56CC" w:rsidRDefault="00133257" w:rsidP="0072211C">
      <w:pPr>
        <w:pStyle w:val="Paragrafoelenco"/>
        <w:numPr>
          <w:ilvl w:val="0"/>
          <w:numId w:val="18"/>
        </w:numPr>
        <w:spacing w:line="240" w:lineRule="auto"/>
        <w:jc w:val="both"/>
        <w:rPr>
          <w:rFonts w:ascii="Times New Roman" w:hAnsi="Times New Roman"/>
        </w:rPr>
      </w:pPr>
      <w:r w:rsidRPr="006C56CC">
        <w:rPr>
          <w:rFonts w:ascii="Times New Roman" w:hAnsi="Times New Roman"/>
        </w:rPr>
        <w:t>contattare gli interessati richiederebbe uno sforzo sproporzionato</w:t>
      </w:r>
      <w:r w:rsidRPr="006C56CC">
        <w:rPr>
          <w:rStyle w:val="Rimandonotaapidipagina"/>
          <w:rFonts w:ascii="Times New Roman" w:hAnsi="Times New Roman"/>
        </w:rPr>
        <w:footnoteReference w:id="38"/>
      </w:r>
      <w:r w:rsidRPr="006C56CC">
        <w:rPr>
          <w:rFonts w:ascii="Times New Roman" w:hAnsi="Times New Roman"/>
        </w:rPr>
        <w:t>, ad esempio nel caso in cui i dati di contatto siano stati persi a causa della violazione o non siano mai stati noti. Si pensi, ad esempio, al magazzino di un ufficio statistico che si è allagato e i documenti contenenti dati personali erano conservati soltanto in formato cartaceo. In tale circostanza il titolare del trattamento deve invece effettuare una comunicazione pubblica o prendere una misura analoga, tramite la quale gli interessati vengano informati in maniera altrettanto efficace. In caso di sforzo sproporzionato, si potrebbe altresì prevedere l</w:t>
      </w:r>
      <w:r w:rsidR="006C56CC">
        <w:rPr>
          <w:rFonts w:ascii="Times New Roman" w:hAnsi="Times New Roman"/>
        </w:rPr>
        <w:t>’</w:t>
      </w:r>
      <w:r w:rsidRPr="006C56CC">
        <w:rPr>
          <w:rFonts w:ascii="Times New Roman" w:hAnsi="Times New Roman"/>
        </w:rPr>
        <w:t xml:space="preserve">adozione di disposizioni tecniche per rendere le informazioni sulla violazione disponibili su richiesta, soluzione questa che potrebbe rivelarsi utile per le persone fisiche che potrebbero essere interessate da una violazione ma che il titolare del trattamento non può altrimenti contattare. </w:t>
      </w:r>
    </w:p>
    <w:p w14:paraId="0A4B5AE5" w14:textId="642E41DA" w:rsidR="00806D9A" w:rsidRPr="006C56CC" w:rsidRDefault="00862743" w:rsidP="000D2B75">
      <w:pPr>
        <w:spacing w:line="240" w:lineRule="auto"/>
        <w:jc w:val="both"/>
        <w:rPr>
          <w:rStyle w:val="Rimandocommento"/>
          <w:rFonts w:ascii="Times New Roman" w:hAnsi="Times New Roman"/>
          <w:sz w:val="22"/>
          <w:szCs w:val="22"/>
        </w:rPr>
      </w:pPr>
      <w:r w:rsidRPr="006C56CC">
        <w:rPr>
          <w:rFonts w:ascii="Times New Roman" w:hAnsi="Times New Roman"/>
        </w:rPr>
        <w:t>Conformemente al principio di responsabilizzazione, il titolare del trattamento dovrebbe essere in grado di dimostrare all</w:t>
      </w:r>
      <w:r w:rsidR="006C56CC">
        <w:rPr>
          <w:rFonts w:ascii="Times New Roman" w:hAnsi="Times New Roman"/>
        </w:rPr>
        <w:t>’</w:t>
      </w:r>
      <w:r w:rsidRPr="006C56CC">
        <w:rPr>
          <w:rFonts w:ascii="Times New Roman" w:hAnsi="Times New Roman"/>
        </w:rPr>
        <w:t>autorità di controllo di soddisfare una o più di queste condizioni</w:t>
      </w:r>
      <w:r w:rsidRPr="006C56CC">
        <w:rPr>
          <w:rStyle w:val="Rimandonotaapidipagina"/>
          <w:rFonts w:ascii="Times New Roman" w:hAnsi="Times New Roman"/>
        </w:rPr>
        <w:footnoteReference w:id="39"/>
      </w:r>
      <w:r w:rsidRPr="006C56CC">
        <w:rPr>
          <w:rFonts w:ascii="Times New Roman" w:hAnsi="Times New Roman"/>
        </w:rPr>
        <w:t>.</w:t>
      </w:r>
      <w:r w:rsidRPr="006C56CC">
        <w:rPr>
          <w:rStyle w:val="Rimandocommento"/>
        </w:rPr>
        <w:t xml:space="preserve"> </w:t>
      </w:r>
      <w:r w:rsidRPr="006C56CC">
        <w:rPr>
          <w:rFonts w:ascii="Times New Roman" w:hAnsi="Times New Roman"/>
        </w:rPr>
        <w:t>Va tenuto presente che, sebbene la comunicazione possa inizialmente non essere richiesta se non vi è alcun rischio per i diritti e le libertà delle persone fisiche, la situazione potrebbe cambiare nel corso del tempo e il rischio dovrebbe essere rivalutato.</w:t>
      </w:r>
    </w:p>
    <w:p w14:paraId="4987E53A" w14:textId="10651420" w:rsidR="009C26F1" w:rsidRPr="006C56CC" w:rsidRDefault="000D2B75" w:rsidP="000D2B75">
      <w:pPr>
        <w:spacing w:line="240" w:lineRule="auto"/>
        <w:jc w:val="both"/>
        <w:rPr>
          <w:rFonts w:ascii="Times New Roman" w:hAnsi="Times New Roman"/>
        </w:rPr>
      </w:pPr>
      <w:r w:rsidRPr="006C56CC">
        <w:rPr>
          <w:rFonts w:ascii="Times New Roman" w:hAnsi="Times New Roman"/>
        </w:rPr>
        <w:t>Se il titolare del trattamento decide di non comunicare una violazione all</w:t>
      </w:r>
      <w:r w:rsidR="006C56CC">
        <w:rPr>
          <w:rFonts w:ascii="Times New Roman" w:hAnsi="Times New Roman"/>
        </w:rPr>
        <w:t>’</w:t>
      </w:r>
      <w:r w:rsidRPr="006C56CC">
        <w:rPr>
          <w:rFonts w:ascii="Times New Roman" w:hAnsi="Times New Roman"/>
        </w:rPr>
        <w:t>interessato, l</w:t>
      </w:r>
      <w:r w:rsidR="006C56CC">
        <w:rPr>
          <w:rFonts w:ascii="Times New Roman" w:hAnsi="Times New Roman"/>
        </w:rPr>
        <w:t>’</w:t>
      </w:r>
      <w:r w:rsidRPr="006C56CC">
        <w:rPr>
          <w:rFonts w:ascii="Times New Roman" w:hAnsi="Times New Roman"/>
        </w:rPr>
        <w:t>articolo 34, paragrafo 4, spiega che l</w:t>
      </w:r>
      <w:r w:rsidR="006C56CC">
        <w:rPr>
          <w:rFonts w:ascii="Times New Roman" w:hAnsi="Times New Roman"/>
        </w:rPr>
        <w:t>’</w:t>
      </w:r>
      <w:r w:rsidRPr="006C56CC">
        <w:rPr>
          <w:rFonts w:ascii="Times New Roman" w:hAnsi="Times New Roman"/>
        </w:rPr>
        <w:t>autorità di controllo può richiedere che lo faccia, qualora ritenga che la violazione possa presentare un rischio elevato per l</w:t>
      </w:r>
      <w:r w:rsidR="006C56CC">
        <w:rPr>
          <w:rFonts w:ascii="Times New Roman" w:hAnsi="Times New Roman"/>
        </w:rPr>
        <w:t>’</w:t>
      </w:r>
      <w:r w:rsidRPr="006C56CC">
        <w:rPr>
          <w:rFonts w:ascii="Times New Roman" w:hAnsi="Times New Roman"/>
        </w:rPr>
        <w:t>interessato. In alternativa, può ritenere che siano state soddisfatte le condizioni di cui all</w:t>
      </w:r>
      <w:r w:rsidR="006C56CC">
        <w:rPr>
          <w:rFonts w:ascii="Times New Roman" w:hAnsi="Times New Roman"/>
        </w:rPr>
        <w:t>’</w:t>
      </w:r>
      <w:r w:rsidRPr="006C56CC">
        <w:rPr>
          <w:rFonts w:ascii="Times New Roman" w:hAnsi="Times New Roman"/>
        </w:rPr>
        <w:t>articolo 34, paragrafo 3, nel qual caso la comunicazione all</w:t>
      </w:r>
      <w:r w:rsidR="006C56CC">
        <w:rPr>
          <w:rFonts w:ascii="Times New Roman" w:hAnsi="Times New Roman"/>
        </w:rPr>
        <w:t>’</w:t>
      </w:r>
      <w:r w:rsidRPr="006C56CC">
        <w:rPr>
          <w:rFonts w:ascii="Times New Roman" w:hAnsi="Times New Roman"/>
        </w:rPr>
        <w:t>interessato non è richiesta. Qualora stabilisca che la decisione di non effettuare la comunicazione a</w:t>
      </w:r>
      <w:r w:rsidR="001A4628" w:rsidRPr="006C56CC">
        <w:rPr>
          <w:rFonts w:ascii="Times New Roman" w:hAnsi="Times New Roman"/>
        </w:rPr>
        <w:t>ll</w:t>
      </w:r>
      <w:r w:rsidR="006C56CC">
        <w:rPr>
          <w:rFonts w:ascii="Times New Roman" w:hAnsi="Times New Roman"/>
        </w:rPr>
        <w:t>’</w:t>
      </w:r>
      <w:r w:rsidRPr="006C56CC">
        <w:rPr>
          <w:rFonts w:ascii="Times New Roman" w:hAnsi="Times New Roman"/>
        </w:rPr>
        <w:t>interessat</w:t>
      </w:r>
      <w:r w:rsidR="001A4628" w:rsidRPr="006C56CC">
        <w:rPr>
          <w:rFonts w:ascii="Times New Roman" w:hAnsi="Times New Roman"/>
        </w:rPr>
        <w:t>o</w:t>
      </w:r>
      <w:r w:rsidRPr="006C56CC">
        <w:rPr>
          <w:rFonts w:ascii="Times New Roman" w:hAnsi="Times New Roman"/>
        </w:rPr>
        <w:t xml:space="preserve"> non sia fondata, l</w:t>
      </w:r>
      <w:r w:rsidR="006C56CC">
        <w:rPr>
          <w:rFonts w:ascii="Times New Roman" w:hAnsi="Times New Roman"/>
        </w:rPr>
        <w:t>’</w:t>
      </w:r>
      <w:r w:rsidRPr="006C56CC">
        <w:rPr>
          <w:rFonts w:ascii="Times New Roman" w:hAnsi="Times New Roman"/>
        </w:rPr>
        <w:t>autorità di controllo può prendere in considerazione l</w:t>
      </w:r>
      <w:r w:rsidR="006C56CC">
        <w:rPr>
          <w:rFonts w:ascii="Times New Roman" w:hAnsi="Times New Roman"/>
        </w:rPr>
        <w:t>’</w:t>
      </w:r>
      <w:r w:rsidRPr="006C56CC">
        <w:rPr>
          <w:rFonts w:ascii="Times New Roman" w:hAnsi="Times New Roman"/>
        </w:rPr>
        <w:t>esercizio dei poteri e delle sanzioni a sua disposizione.</w:t>
      </w:r>
    </w:p>
    <w:p w14:paraId="1FC2A2AA" w14:textId="77777777" w:rsidR="007B1616" w:rsidRPr="006C56CC" w:rsidRDefault="007B1616" w:rsidP="000D2B75">
      <w:pPr>
        <w:spacing w:line="240" w:lineRule="auto"/>
        <w:jc w:val="both"/>
        <w:rPr>
          <w:rFonts w:ascii="Times New Roman" w:hAnsi="Times New Roman"/>
        </w:rPr>
      </w:pPr>
    </w:p>
    <w:p w14:paraId="10C0FA1F" w14:textId="75D95D6E" w:rsidR="00847C6E" w:rsidRPr="006C56CC" w:rsidRDefault="008A6F0D" w:rsidP="00847C6E">
      <w:pPr>
        <w:pStyle w:val="Titolo1"/>
        <w:rPr>
          <w:b w:val="0"/>
        </w:rPr>
      </w:pPr>
      <w:bookmarkStart w:id="58" w:name="_Toc504382248"/>
      <w:bookmarkStart w:id="59" w:name="_Toc521668558"/>
      <w:r w:rsidRPr="006C56CC">
        <w:t>Valutazione dell</w:t>
      </w:r>
      <w:r w:rsidR="006C56CC">
        <w:t>’</w:t>
      </w:r>
      <w:r w:rsidRPr="006C56CC">
        <w:t>esistenza di un rischio o di un rischio elevato</w:t>
      </w:r>
      <w:bookmarkEnd w:id="58"/>
      <w:bookmarkEnd w:id="59"/>
    </w:p>
    <w:p w14:paraId="779D153E" w14:textId="3A44C544" w:rsidR="00654F67" w:rsidRPr="006C56CC" w:rsidRDefault="00654F67" w:rsidP="00654F67">
      <w:pPr>
        <w:pStyle w:val="Titolo2"/>
        <w:rPr>
          <w:u w:val="none"/>
        </w:rPr>
      </w:pPr>
      <w:bookmarkStart w:id="60" w:name="_Toc504382249"/>
      <w:bookmarkStart w:id="61" w:name="_Toc521668559"/>
      <w:r w:rsidRPr="006C56CC">
        <w:rPr>
          <w:u w:val="none"/>
        </w:rPr>
        <w:t>Rischio come fattore che fa scattare l</w:t>
      </w:r>
      <w:r w:rsidR="006C56CC">
        <w:rPr>
          <w:u w:val="none"/>
        </w:rPr>
        <w:t>’</w:t>
      </w:r>
      <w:r w:rsidRPr="006C56CC">
        <w:rPr>
          <w:u w:val="none"/>
        </w:rPr>
        <w:t>obbligo di notifica</w:t>
      </w:r>
      <w:bookmarkEnd w:id="60"/>
      <w:bookmarkEnd w:id="61"/>
    </w:p>
    <w:p w14:paraId="02C1060A" w14:textId="5D386301" w:rsidR="00080177" w:rsidRPr="006C56CC" w:rsidRDefault="00654F67" w:rsidP="00654F67">
      <w:pPr>
        <w:spacing w:line="240" w:lineRule="auto"/>
        <w:jc w:val="both"/>
        <w:rPr>
          <w:rFonts w:ascii="Times New Roman" w:hAnsi="Times New Roman"/>
        </w:rPr>
      </w:pPr>
      <w:r w:rsidRPr="006C56CC">
        <w:rPr>
          <w:rFonts w:ascii="Times New Roman" w:hAnsi="Times New Roman"/>
        </w:rPr>
        <w:t>Sebbene il regolamento introduca l</w:t>
      </w:r>
      <w:r w:rsidR="006C56CC">
        <w:rPr>
          <w:rFonts w:ascii="Times New Roman" w:hAnsi="Times New Roman"/>
        </w:rPr>
        <w:t>’</w:t>
      </w:r>
      <w:r w:rsidRPr="006C56CC">
        <w:rPr>
          <w:rFonts w:ascii="Times New Roman" w:hAnsi="Times New Roman"/>
        </w:rPr>
        <w:t xml:space="preserve">obbligo di notificare una violazione, non è obbligatorio farlo in tutte le circostanze: </w:t>
      </w:r>
    </w:p>
    <w:p w14:paraId="766B51B0" w14:textId="0EF3377E" w:rsidR="00080177" w:rsidRPr="006C56CC" w:rsidRDefault="00654F67" w:rsidP="00916B8F">
      <w:pPr>
        <w:pStyle w:val="Paragrafoelenco"/>
        <w:numPr>
          <w:ilvl w:val="0"/>
          <w:numId w:val="37"/>
        </w:numPr>
        <w:spacing w:line="240" w:lineRule="auto"/>
        <w:jc w:val="both"/>
        <w:rPr>
          <w:rFonts w:ascii="Times New Roman" w:hAnsi="Times New Roman"/>
        </w:rPr>
      </w:pPr>
      <w:r w:rsidRPr="006C56CC">
        <w:rPr>
          <w:rFonts w:ascii="Times New Roman" w:hAnsi="Times New Roman"/>
        </w:rPr>
        <w:t>la notifica all</w:t>
      </w:r>
      <w:r w:rsidR="006C56CC">
        <w:rPr>
          <w:rFonts w:ascii="Times New Roman" w:hAnsi="Times New Roman"/>
        </w:rPr>
        <w:t>’</w:t>
      </w:r>
      <w:r w:rsidRPr="006C56CC">
        <w:rPr>
          <w:rFonts w:ascii="Times New Roman" w:hAnsi="Times New Roman"/>
        </w:rPr>
        <w:t xml:space="preserve">autorità di controllo competente è obbligatoria a meno che sia improbabile che </w:t>
      </w:r>
      <w:r w:rsidR="00D673A0" w:rsidRPr="006C56CC">
        <w:rPr>
          <w:rFonts w:ascii="Times New Roman" w:hAnsi="Times New Roman"/>
        </w:rPr>
        <w:t>l</w:t>
      </w:r>
      <w:r w:rsidRPr="006C56CC">
        <w:rPr>
          <w:rFonts w:ascii="Times New Roman" w:hAnsi="Times New Roman"/>
        </w:rPr>
        <w:t>a violazione possa presentare un rischio per i diritti e le libertà d</w:t>
      </w:r>
      <w:r w:rsidR="00D673A0" w:rsidRPr="006C56CC">
        <w:rPr>
          <w:rFonts w:ascii="Times New Roman" w:hAnsi="Times New Roman"/>
        </w:rPr>
        <w:t>elle</w:t>
      </w:r>
      <w:r w:rsidRPr="006C56CC">
        <w:rPr>
          <w:rFonts w:ascii="Times New Roman" w:hAnsi="Times New Roman"/>
        </w:rPr>
        <w:t xml:space="preserve"> persone fisiche;</w:t>
      </w:r>
    </w:p>
    <w:p w14:paraId="4AFADF72" w14:textId="601F33A4" w:rsidR="00654F67" w:rsidRPr="006C56CC" w:rsidRDefault="00654F67" w:rsidP="00916B8F">
      <w:pPr>
        <w:pStyle w:val="Paragrafoelenco"/>
        <w:numPr>
          <w:ilvl w:val="0"/>
          <w:numId w:val="36"/>
        </w:numPr>
        <w:spacing w:line="240" w:lineRule="auto"/>
        <w:jc w:val="both"/>
        <w:rPr>
          <w:rFonts w:ascii="Times New Roman" w:hAnsi="Times New Roman"/>
        </w:rPr>
      </w:pPr>
      <w:r w:rsidRPr="006C56CC">
        <w:rPr>
          <w:rFonts w:ascii="Times New Roman" w:hAnsi="Times New Roman"/>
        </w:rPr>
        <w:t xml:space="preserve">la comunicazione di una violazione alle persone fisiche diventa necessaria soltanto laddove </w:t>
      </w:r>
      <w:r w:rsidR="00D673A0" w:rsidRPr="006C56CC">
        <w:rPr>
          <w:rFonts w:ascii="Times New Roman" w:hAnsi="Times New Roman"/>
        </w:rPr>
        <w:t>la violazione</w:t>
      </w:r>
      <w:r w:rsidRPr="006C56CC">
        <w:rPr>
          <w:rFonts w:ascii="Times New Roman" w:hAnsi="Times New Roman"/>
        </w:rPr>
        <w:t xml:space="preserve"> </w:t>
      </w:r>
      <w:r w:rsidR="00D673A0" w:rsidRPr="006C56CC">
        <w:rPr>
          <w:rFonts w:ascii="Times New Roman" w:hAnsi="Times New Roman"/>
        </w:rPr>
        <w:t>possa</w:t>
      </w:r>
      <w:r w:rsidRPr="006C56CC">
        <w:rPr>
          <w:rFonts w:ascii="Times New Roman" w:hAnsi="Times New Roman"/>
        </w:rPr>
        <w:t xml:space="preserve"> presentare un rischio elevato per i diritti e le libertà</w:t>
      </w:r>
      <w:r w:rsidR="00D673A0" w:rsidRPr="006C56CC">
        <w:rPr>
          <w:rFonts w:ascii="Times New Roman" w:hAnsi="Times New Roman"/>
        </w:rPr>
        <w:t xml:space="preserve"> delle persone fisiche</w:t>
      </w:r>
      <w:r w:rsidRPr="006C56CC">
        <w:rPr>
          <w:rFonts w:ascii="Times New Roman" w:hAnsi="Times New Roman"/>
        </w:rPr>
        <w:t xml:space="preserve">. </w:t>
      </w:r>
    </w:p>
    <w:p w14:paraId="7E7A70AF" w14:textId="47856F7E" w:rsidR="00F92B77" w:rsidRPr="006C56CC" w:rsidRDefault="00654F67" w:rsidP="00654F67">
      <w:pPr>
        <w:spacing w:line="240" w:lineRule="auto"/>
        <w:jc w:val="both"/>
        <w:rPr>
          <w:rFonts w:ascii="Times New Roman" w:hAnsi="Times New Roman"/>
        </w:rPr>
      </w:pPr>
      <w:r w:rsidRPr="006C56CC">
        <w:rPr>
          <w:rFonts w:ascii="Times New Roman" w:hAnsi="Times New Roman"/>
        </w:rPr>
        <w:t xml:space="preserve">Ciò significa che non appena </w:t>
      </w:r>
      <w:r w:rsidR="00D673A0" w:rsidRPr="006C56CC">
        <w:rPr>
          <w:rFonts w:ascii="Times New Roman" w:hAnsi="Times New Roman"/>
        </w:rPr>
        <w:t xml:space="preserve">il titolare del trattamento </w:t>
      </w:r>
      <w:r w:rsidRPr="006C56CC">
        <w:rPr>
          <w:rFonts w:ascii="Times New Roman" w:hAnsi="Times New Roman"/>
        </w:rPr>
        <w:t xml:space="preserve">viene a conoscenza di una violazione, è fondamentale che non </w:t>
      </w:r>
      <w:r w:rsidR="00D673A0" w:rsidRPr="006C56CC">
        <w:rPr>
          <w:rFonts w:ascii="Times New Roman" w:hAnsi="Times New Roman"/>
        </w:rPr>
        <w:t>si limiti a</w:t>
      </w:r>
      <w:r w:rsidRPr="006C56CC">
        <w:rPr>
          <w:rFonts w:ascii="Times New Roman" w:hAnsi="Times New Roman"/>
        </w:rPr>
        <w:t xml:space="preserve"> contenere l</w:t>
      </w:r>
      <w:r w:rsidR="006C56CC">
        <w:rPr>
          <w:rFonts w:ascii="Times New Roman" w:hAnsi="Times New Roman"/>
        </w:rPr>
        <w:t>’</w:t>
      </w:r>
      <w:r w:rsidRPr="006C56CC">
        <w:rPr>
          <w:rFonts w:ascii="Times New Roman" w:hAnsi="Times New Roman"/>
        </w:rPr>
        <w:t xml:space="preserve">incidente, ma valuti anche </w:t>
      </w:r>
      <w:r w:rsidR="00D673A0" w:rsidRPr="006C56CC">
        <w:rPr>
          <w:rFonts w:ascii="Times New Roman" w:hAnsi="Times New Roman"/>
        </w:rPr>
        <w:t>il rischio che potrebbe derivarne</w:t>
      </w:r>
      <w:r w:rsidRPr="006C56CC">
        <w:rPr>
          <w:rFonts w:ascii="Times New Roman" w:hAnsi="Times New Roman"/>
        </w:rPr>
        <w:t xml:space="preserve">. </w:t>
      </w:r>
      <w:r w:rsidR="00D673A0" w:rsidRPr="006C56CC">
        <w:rPr>
          <w:rFonts w:ascii="Times New Roman" w:hAnsi="Times New Roman"/>
        </w:rPr>
        <w:t>Questo per</w:t>
      </w:r>
      <w:r w:rsidRPr="006C56CC">
        <w:rPr>
          <w:rFonts w:ascii="Times New Roman" w:hAnsi="Times New Roman"/>
        </w:rPr>
        <w:t xml:space="preserve"> due</w:t>
      </w:r>
      <w:r w:rsidR="00D673A0" w:rsidRPr="006C56CC">
        <w:rPr>
          <w:rFonts w:ascii="Times New Roman" w:hAnsi="Times New Roman"/>
        </w:rPr>
        <w:t xml:space="preserve"> motivi</w:t>
      </w:r>
      <w:r w:rsidRPr="006C56CC">
        <w:rPr>
          <w:rFonts w:ascii="Times New Roman" w:hAnsi="Times New Roman"/>
        </w:rPr>
        <w:t>: innanzitutto conoscere la probabilità e la potenziale gravità dell</w:t>
      </w:r>
      <w:r w:rsidR="006C56CC">
        <w:rPr>
          <w:rFonts w:ascii="Times New Roman" w:hAnsi="Times New Roman"/>
        </w:rPr>
        <w:t>’</w:t>
      </w:r>
      <w:r w:rsidRPr="006C56CC">
        <w:rPr>
          <w:rFonts w:ascii="Times New Roman" w:hAnsi="Times New Roman"/>
        </w:rPr>
        <w:t>impatto sulle persone fisiche aiuterà il titolare del trattamento ad adottare misure efficaci per contenere e risolvere la violazione; in secondo luogo, ciò lo aiuterà a stabilire se è necessaria la notifica all</w:t>
      </w:r>
      <w:r w:rsidR="006C56CC">
        <w:rPr>
          <w:rFonts w:ascii="Times New Roman" w:hAnsi="Times New Roman"/>
        </w:rPr>
        <w:t>’</w:t>
      </w:r>
      <w:r w:rsidRPr="006C56CC">
        <w:rPr>
          <w:rFonts w:ascii="Times New Roman" w:hAnsi="Times New Roman"/>
        </w:rPr>
        <w:t xml:space="preserve">autorità di controllo e, se necessario, alle persone fisiche interessate. </w:t>
      </w:r>
    </w:p>
    <w:p w14:paraId="445D85DE" w14:textId="2CE5F8D3" w:rsidR="00654F67" w:rsidRPr="006C56CC" w:rsidRDefault="00654F67" w:rsidP="00654F67">
      <w:pPr>
        <w:spacing w:line="240" w:lineRule="auto"/>
        <w:jc w:val="both"/>
        <w:rPr>
          <w:rFonts w:ascii="Times New Roman" w:hAnsi="Times New Roman"/>
        </w:rPr>
      </w:pPr>
      <w:r w:rsidRPr="006C56CC">
        <w:rPr>
          <w:rFonts w:ascii="Times New Roman" w:hAnsi="Times New Roman"/>
        </w:rPr>
        <w:t xml:space="preserve">Come spiegato in precedenza, la notifica di una violazione è obbligatoria a meno che sia improbabile che la violazione presenti un rischio per i diritti e le libertà delle persone fisiche, mentre la comunicazione di una violazione agli interessati deve essere effettuata </w:t>
      </w:r>
      <w:r w:rsidR="00D673A0" w:rsidRPr="006C56CC">
        <w:rPr>
          <w:rFonts w:ascii="Times New Roman" w:hAnsi="Times New Roman"/>
        </w:rPr>
        <w:t>se</w:t>
      </w:r>
      <w:r w:rsidRPr="006C56CC">
        <w:rPr>
          <w:rFonts w:ascii="Times New Roman" w:hAnsi="Times New Roman"/>
        </w:rPr>
        <w:t xml:space="preserve"> è probabile che la violazione presenti un rischio </w:t>
      </w:r>
      <w:r w:rsidRPr="006C56CC">
        <w:rPr>
          <w:rFonts w:ascii="Times New Roman" w:hAnsi="Times New Roman"/>
          <w:i/>
        </w:rPr>
        <w:t>elevato</w:t>
      </w:r>
      <w:r w:rsidRPr="006C56CC">
        <w:rPr>
          <w:rFonts w:ascii="Times New Roman" w:hAnsi="Times New Roman"/>
        </w:rPr>
        <w:t xml:space="preserve"> per i diritti e le libertà delle persone fisiche. Tale rischio sussiste quando la violazione può comportare un danno fisico, materiale o immateriale per le persone fisiche i cui dati sono stati violati. Esempi di tali danni sono la discriminazione, il furto o l</w:t>
      </w:r>
      <w:r w:rsidR="006C56CC">
        <w:rPr>
          <w:rFonts w:ascii="Times New Roman" w:hAnsi="Times New Roman"/>
        </w:rPr>
        <w:t>’</w:t>
      </w:r>
      <w:r w:rsidRPr="006C56CC">
        <w:rPr>
          <w:rFonts w:ascii="Times New Roman" w:hAnsi="Times New Roman"/>
        </w:rPr>
        <w:t>usurpazione d</w:t>
      </w:r>
      <w:r w:rsidR="006C56CC">
        <w:rPr>
          <w:rFonts w:ascii="Times New Roman" w:hAnsi="Times New Roman"/>
        </w:rPr>
        <w:t>’</w:t>
      </w:r>
      <w:r w:rsidRPr="006C56CC">
        <w:rPr>
          <w:rFonts w:ascii="Times New Roman" w:hAnsi="Times New Roman"/>
        </w:rPr>
        <w:t>identità, perdite finanziarie e il pregiudizio alla reputazione. Il verificarsi di tale danno dovrebbe essere considerato probabile quando la violazione riguarda dati personali che rivelano l</w:t>
      </w:r>
      <w:r w:rsidR="006C56CC">
        <w:rPr>
          <w:rFonts w:ascii="Times New Roman" w:hAnsi="Times New Roman"/>
        </w:rPr>
        <w:t>’</w:t>
      </w:r>
      <w:r w:rsidRPr="006C56CC">
        <w:rPr>
          <w:rFonts w:ascii="Times New Roman" w:hAnsi="Times New Roman"/>
        </w:rPr>
        <w:t>origine razziale o etnica, le opinioni politiche, le convinzioni religiose o filosofiche, l</w:t>
      </w:r>
      <w:r w:rsidR="006C56CC">
        <w:rPr>
          <w:rFonts w:ascii="Times New Roman" w:hAnsi="Times New Roman"/>
        </w:rPr>
        <w:t>’</w:t>
      </w:r>
      <w:r w:rsidRPr="006C56CC">
        <w:rPr>
          <w:rFonts w:ascii="Times New Roman" w:hAnsi="Times New Roman"/>
        </w:rPr>
        <w:t>appartenenza sindacale, oppure che includono dati genetici</w:t>
      </w:r>
      <w:r w:rsidR="00D673A0" w:rsidRPr="006C56CC">
        <w:rPr>
          <w:rFonts w:ascii="Times New Roman" w:hAnsi="Times New Roman"/>
        </w:rPr>
        <w:t xml:space="preserve">, dati relativi alla salute o </w:t>
      </w:r>
      <w:r w:rsidRPr="006C56CC">
        <w:rPr>
          <w:rFonts w:ascii="Times New Roman" w:hAnsi="Times New Roman"/>
        </w:rPr>
        <w:t>dati relativi alla vita sessuale o a condanne penali e a reati o alle relative misure di sicurezza</w:t>
      </w:r>
      <w:r w:rsidRPr="006C56CC">
        <w:rPr>
          <w:rStyle w:val="Rimandonotaapidipagina"/>
          <w:rFonts w:ascii="Times New Roman" w:hAnsi="Times New Roman"/>
        </w:rPr>
        <w:footnoteReference w:id="40"/>
      </w:r>
      <w:r w:rsidRPr="006C56CC">
        <w:rPr>
          <w:rFonts w:ascii="Times New Roman" w:hAnsi="Times New Roman"/>
        </w:rPr>
        <w:t xml:space="preserve">. </w:t>
      </w:r>
    </w:p>
    <w:p w14:paraId="52E56359" w14:textId="77777777" w:rsidR="00654F67" w:rsidRPr="006C56CC" w:rsidRDefault="00654F67" w:rsidP="00654F67">
      <w:pPr>
        <w:pStyle w:val="Titolo2"/>
        <w:rPr>
          <w:u w:val="none"/>
        </w:rPr>
      </w:pPr>
      <w:bookmarkStart w:id="62" w:name="_Toc504382250"/>
      <w:bookmarkStart w:id="63" w:name="_Toc521668560"/>
      <w:r w:rsidRPr="006C56CC">
        <w:rPr>
          <w:u w:val="none"/>
        </w:rPr>
        <w:t>Fattori da considerare nella valutazione del rischio</w:t>
      </w:r>
      <w:bookmarkEnd w:id="62"/>
      <w:bookmarkEnd w:id="63"/>
    </w:p>
    <w:p w14:paraId="45213508" w14:textId="617C3C05" w:rsidR="00654F67" w:rsidRPr="006C56CC" w:rsidRDefault="00654F67" w:rsidP="00654F67">
      <w:pPr>
        <w:spacing w:line="240" w:lineRule="auto"/>
        <w:jc w:val="both"/>
        <w:rPr>
          <w:rFonts w:ascii="Times New Roman" w:hAnsi="Times New Roman"/>
        </w:rPr>
      </w:pPr>
      <w:r w:rsidRPr="006C56CC">
        <w:rPr>
          <w:rFonts w:ascii="Times New Roman" w:hAnsi="Times New Roman"/>
        </w:rPr>
        <w:t xml:space="preserve">I considerando 75 e 76 del regolamento suggeriscono che, di norma, nella valutazione del rischio si dovrebbero prendere in considerazione tanto la probabilità quanto la gravità del rischio per i diritti e le libertà degli interessati. Inoltre il regolamento afferma che il rischio dovrebbe essere valutato </w:t>
      </w:r>
      <w:r w:rsidR="0025377B" w:rsidRPr="006C56CC">
        <w:rPr>
          <w:rFonts w:ascii="Times New Roman" w:hAnsi="Times New Roman"/>
        </w:rPr>
        <w:t>in base a</w:t>
      </w:r>
      <w:r w:rsidRPr="006C56CC">
        <w:rPr>
          <w:rFonts w:ascii="Times New Roman" w:hAnsi="Times New Roman"/>
        </w:rPr>
        <w:t xml:space="preserve"> una valutazione oggettiva.</w:t>
      </w:r>
    </w:p>
    <w:p w14:paraId="5D7E5031" w14:textId="3CF8C102" w:rsidR="00654F67" w:rsidRPr="006C56CC" w:rsidRDefault="00654F67" w:rsidP="00654F67">
      <w:pPr>
        <w:spacing w:line="240" w:lineRule="auto"/>
        <w:jc w:val="both"/>
        <w:rPr>
          <w:rFonts w:ascii="Times New Roman" w:hAnsi="Times New Roman"/>
        </w:rPr>
      </w:pPr>
      <w:r w:rsidRPr="006C56CC">
        <w:rPr>
          <w:rFonts w:ascii="Times New Roman" w:hAnsi="Times New Roman"/>
        </w:rPr>
        <w:t>Va osservato che la valutazione del rischio per i diritti e le libertà delle persone fisiche a seguito di una violazione esamina il rischio in maniera diversa rispetto alla valutazione d</w:t>
      </w:r>
      <w:r w:rsidR="006C56CC">
        <w:rPr>
          <w:rFonts w:ascii="Times New Roman" w:hAnsi="Times New Roman"/>
        </w:rPr>
        <w:t>’</w:t>
      </w:r>
      <w:r w:rsidRPr="006C56CC">
        <w:rPr>
          <w:rFonts w:ascii="Times New Roman" w:hAnsi="Times New Roman"/>
        </w:rPr>
        <w:t>impatto sulla protezione dei dati</w:t>
      </w:r>
      <w:r w:rsidRPr="006C56CC">
        <w:rPr>
          <w:rStyle w:val="Rimandonotaapidipagina"/>
          <w:rFonts w:ascii="Times New Roman" w:hAnsi="Times New Roman"/>
        </w:rPr>
        <w:footnoteReference w:id="41"/>
      </w:r>
      <w:r w:rsidRPr="006C56CC">
        <w:rPr>
          <w:rFonts w:ascii="Times New Roman" w:hAnsi="Times New Roman"/>
        </w:rPr>
        <w:t>. Quest</w:t>
      </w:r>
      <w:r w:rsidR="006C56CC">
        <w:rPr>
          <w:rFonts w:ascii="Times New Roman" w:hAnsi="Times New Roman"/>
        </w:rPr>
        <w:t>’</w:t>
      </w:r>
      <w:r w:rsidRPr="006C56CC">
        <w:rPr>
          <w:rFonts w:ascii="Times New Roman" w:hAnsi="Times New Roman"/>
        </w:rPr>
        <w:t>ultima considera tanto i rischi del trattamento dei dati svolto come pianificato, quanto quelli in caso di violazione. Nel considerare una potenziale violazione, esamina in termini generali la probabilità che la stessa si verifichi e il danno all</w:t>
      </w:r>
      <w:r w:rsidR="006C56CC">
        <w:rPr>
          <w:rFonts w:ascii="Times New Roman" w:hAnsi="Times New Roman"/>
        </w:rPr>
        <w:t>’</w:t>
      </w:r>
      <w:r w:rsidRPr="006C56CC">
        <w:rPr>
          <w:rFonts w:ascii="Times New Roman" w:hAnsi="Times New Roman"/>
        </w:rPr>
        <w:t>interessato che potrebbe derivarne; in altre parole, si tratta di una valutazione di un evento ipotetico. Nel caso di una violazione effettiva, l</w:t>
      </w:r>
      <w:r w:rsidR="006C56CC">
        <w:rPr>
          <w:rFonts w:ascii="Times New Roman" w:hAnsi="Times New Roman"/>
        </w:rPr>
        <w:t>’</w:t>
      </w:r>
      <w:r w:rsidRPr="006C56CC">
        <w:rPr>
          <w:rFonts w:ascii="Times New Roman" w:hAnsi="Times New Roman"/>
        </w:rPr>
        <w:t>evento si è già verificato, quindi l</w:t>
      </w:r>
      <w:r w:rsidR="006C56CC">
        <w:rPr>
          <w:rFonts w:ascii="Times New Roman" w:hAnsi="Times New Roman"/>
        </w:rPr>
        <w:t>’</w:t>
      </w:r>
      <w:r w:rsidRPr="006C56CC">
        <w:rPr>
          <w:rFonts w:ascii="Times New Roman" w:hAnsi="Times New Roman"/>
        </w:rPr>
        <w:t>attenzione si concentra esclusivamente sul rischio risultante dell</w:t>
      </w:r>
      <w:r w:rsidR="006C56CC">
        <w:rPr>
          <w:rFonts w:ascii="Times New Roman" w:hAnsi="Times New Roman"/>
        </w:rPr>
        <w:t>’</w:t>
      </w:r>
      <w:r w:rsidRPr="006C56CC">
        <w:rPr>
          <w:rFonts w:ascii="Times New Roman" w:hAnsi="Times New Roman"/>
        </w:rPr>
        <w:t>impatto di tale violazione sulle persone fisiche.</w:t>
      </w:r>
    </w:p>
    <w:p w14:paraId="51D754F8" w14:textId="77777777" w:rsidR="00654F67" w:rsidRPr="006C56CC" w:rsidRDefault="00654F67" w:rsidP="00654F67">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b/>
        </w:rPr>
      </w:pPr>
      <w:r w:rsidRPr="006C56CC">
        <w:rPr>
          <w:rFonts w:ascii="Times New Roman" w:hAnsi="Times New Roman"/>
          <w:b/>
        </w:rPr>
        <w:t>Esempio</w:t>
      </w:r>
    </w:p>
    <w:p w14:paraId="4CE3A0E2" w14:textId="77777777" w:rsidR="00654F67" w:rsidRPr="006C56CC" w:rsidRDefault="00654F67" w:rsidP="00654F67">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rPr>
      </w:pPr>
    </w:p>
    <w:p w14:paraId="539FE26E" w14:textId="384BEE12" w:rsidR="00654F67" w:rsidRPr="006C56CC" w:rsidRDefault="00654F67" w:rsidP="00654F67">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rPr>
      </w:pPr>
      <w:r w:rsidRPr="006C56CC">
        <w:rPr>
          <w:rFonts w:ascii="Times New Roman" w:hAnsi="Times New Roman"/>
        </w:rPr>
        <w:t>Una valutazione d</w:t>
      </w:r>
      <w:r w:rsidR="006C56CC">
        <w:rPr>
          <w:rFonts w:ascii="Times New Roman" w:hAnsi="Times New Roman"/>
        </w:rPr>
        <w:t>’</w:t>
      </w:r>
      <w:r w:rsidRPr="006C56CC">
        <w:rPr>
          <w:rFonts w:ascii="Times New Roman" w:hAnsi="Times New Roman"/>
        </w:rPr>
        <w:t>impatto sulla protezione dei dati suggerisce che l</w:t>
      </w:r>
      <w:r w:rsidR="006C56CC">
        <w:rPr>
          <w:rFonts w:ascii="Times New Roman" w:hAnsi="Times New Roman"/>
        </w:rPr>
        <w:t>’</w:t>
      </w:r>
      <w:r w:rsidRPr="006C56CC">
        <w:rPr>
          <w:rFonts w:ascii="Times New Roman" w:hAnsi="Times New Roman"/>
        </w:rPr>
        <w:t>uso proposto di un determinato software di sicurezza per proteggere i dati personali costituisce una misura adeguata per garantire un livello di sicurezza adeguato al rischio che il trattamento presenterebbe altrimenti per le persone fisiche. Tuttavia, laddove una vulnerabilità diventi nota successivamente, ciò modifica l</w:t>
      </w:r>
      <w:r w:rsidR="006C56CC">
        <w:rPr>
          <w:rFonts w:ascii="Times New Roman" w:hAnsi="Times New Roman"/>
        </w:rPr>
        <w:t>’</w:t>
      </w:r>
      <w:r w:rsidRPr="006C56CC">
        <w:rPr>
          <w:rFonts w:ascii="Times New Roman" w:hAnsi="Times New Roman"/>
        </w:rPr>
        <w:t>idoneità del software a contenere il rischio per i dati personali protetti e richiede quindi una rivalutazione nel contesto di una valutazione d</w:t>
      </w:r>
      <w:r w:rsidR="006C56CC">
        <w:rPr>
          <w:rFonts w:ascii="Times New Roman" w:hAnsi="Times New Roman"/>
        </w:rPr>
        <w:t>’</w:t>
      </w:r>
      <w:r w:rsidRPr="006C56CC">
        <w:rPr>
          <w:rFonts w:ascii="Times New Roman" w:hAnsi="Times New Roman"/>
        </w:rPr>
        <w:t>impatto sulla protezione dei dati in corso.</w:t>
      </w:r>
    </w:p>
    <w:p w14:paraId="37BE781E" w14:textId="77777777" w:rsidR="00654F67" w:rsidRPr="006C56CC" w:rsidRDefault="00654F67" w:rsidP="00654F67">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rPr>
      </w:pPr>
    </w:p>
    <w:p w14:paraId="2112EECB" w14:textId="77777777" w:rsidR="00654F67" w:rsidRPr="006C56CC" w:rsidRDefault="00654F67" w:rsidP="00654F67">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rPr>
      </w:pPr>
      <w:r w:rsidRPr="006C56CC">
        <w:rPr>
          <w:rFonts w:ascii="Times New Roman" w:hAnsi="Times New Roman"/>
        </w:rPr>
        <w:t xml:space="preserve">Una vulnerabilità nel prodotto viene sfruttata in un secondo momento e si verifica una violazione. Il titolare del trattamento dovrebbe valutare le circostanze specifiche della violazione, i dati interessati e il potenziale livello di impatto sulle persone fisiche, nonché la probabilità che tale rischio si concretizzi. </w:t>
      </w:r>
    </w:p>
    <w:p w14:paraId="2EA2521D" w14:textId="77777777" w:rsidR="007B1616" w:rsidRPr="006C56CC" w:rsidRDefault="007B1616" w:rsidP="00654F67">
      <w:pPr>
        <w:spacing w:line="240" w:lineRule="auto"/>
        <w:jc w:val="both"/>
        <w:rPr>
          <w:rFonts w:ascii="Times New Roman" w:hAnsi="Times New Roman"/>
        </w:rPr>
      </w:pPr>
    </w:p>
    <w:p w14:paraId="644B591C" w14:textId="10E60B8C" w:rsidR="00654F67" w:rsidRPr="006C56CC" w:rsidRDefault="00654F67" w:rsidP="00654F67">
      <w:pPr>
        <w:spacing w:line="240" w:lineRule="auto"/>
        <w:jc w:val="both"/>
        <w:rPr>
          <w:rFonts w:ascii="Times New Roman" w:hAnsi="Times New Roman"/>
        </w:rPr>
      </w:pPr>
      <w:r w:rsidRPr="006C56CC">
        <w:rPr>
          <w:rFonts w:ascii="Times New Roman" w:hAnsi="Times New Roman"/>
        </w:rPr>
        <w:t>Di conseguenza, nel valutare il rischio per le persone fisiche derivante da una violazione, il titolare del trattamento dovrebbe considerare le circostanze specifiche della violazione, inclusa la gravità dell</w:t>
      </w:r>
      <w:r w:rsidR="006C56CC">
        <w:rPr>
          <w:rFonts w:ascii="Times New Roman" w:hAnsi="Times New Roman"/>
        </w:rPr>
        <w:t>’</w:t>
      </w:r>
      <w:r w:rsidRPr="006C56CC">
        <w:rPr>
          <w:rFonts w:ascii="Times New Roman" w:hAnsi="Times New Roman"/>
        </w:rPr>
        <w:t>impatto potenziale e la probabilità che tale impatto si verifichi. Pertanto il Gruppo di lavoro raccomanda che la valutazione tenga conto dei seguenti criteri</w:t>
      </w:r>
      <w:r w:rsidRPr="006C56CC">
        <w:rPr>
          <w:rStyle w:val="Rimandonotaapidipagina"/>
          <w:rFonts w:ascii="Times New Roman" w:hAnsi="Times New Roman"/>
        </w:rPr>
        <w:footnoteReference w:id="42"/>
      </w:r>
      <w:r w:rsidRPr="006C56CC">
        <w:rPr>
          <w:rFonts w:ascii="Times New Roman" w:hAnsi="Times New Roman"/>
        </w:rPr>
        <w:t>.</w:t>
      </w:r>
    </w:p>
    <w:p w14:paraId="60248851" w14:textId="77777777" w:rsidR="00422F87" w:rsidRPr="006C56CC" w:rsidRDefault="00422F87" w:rsidP="00422F87">
      <w:pPr>
        <w:pStyle w:val="Paragrafoelenco"/>
        <w:numPr>
          <w:ilvl w:val="0"/>
          <w:numId w:val="35"/>
        </w:numPr>
        <w:spacing w:line="240" w:lineRule="auto"/>
        <w:jc w:val="both"/>
        <w:rPr>
          <w:rFonts w:ascii="Times New Roman" w:hAnsi="Times New Roman"/>
        </w:rPr>
      </w:pPr>
      <w:r w:rsidRPr="006C56CC">
        <w:rPr>
          <w:rFonts w:ascii="Times New Roman" w:hAnsi="Times New Roman"/>
        </w:rPr>
        <w:t>Tipo di violazione</w:t>
      </w:r>
    </w:p>
    <w:p w14:paraId="49DDE199" w14:textId="3D9DEDB0" w:rsidR="00422F87" w:rsidRPr="006C56CC" w:rsidRDefault="00422F87" w:rsidP="00654F67">
      <w:pPr>
        <w:spacing w:line="240" w:lineRule="auto"/>
        <w:jc w:val="both"/>
        <w:rPr>
          <w:rFonts w:ascii="Times New Roman" w:hAnsi="Times New Roman"/>
        </w:rPr>
      </w:pPr>
      <w:r w:rsidRPr="006C56CC">
        <w:rPr>
          <w:rFonts w:ascii="Times New Roman" w:hAnsi="Times New Roman"/>
        </w:rPr>
        <w:t xml:space="preserve">Il tipo di violazione verificatosi può influire sul livello di rischio presentato per le persone fisiche. Ad esempio, una violazione della riservatezza che ha portato alla divulgazione di informazioni mediche a soggetti non autorizzati può avere conseguenze diverse per una persona fisica rispetto a una violazione in cui i dettagli medici di una persona fisica sono stati persi e non sono più disponibili. </w:t>
      </w:r>
    </w:p>
    <w:p w14:paraId="16093E4E" w14:textId="4C618D4C" w:rsidR="00654F67" w:rsidRPr="006C56CC" w:rsidRDefault="00654F67" w:rsidP="00654F67">
      <w:pPr>
        <w:pStyle w:val="Paragrafoelenco"/>
        <w:numPr>
          <w:ilvl w:val="0"/>
          <w:numId w:val="35"/>
        </w:numPr>
        <w:jc w:val="both"/>
        <w:rPr>
          <w:rFonts w:ascii="Times New Roman" w:hAnsi="Times New Roman"/>
        </w:rPr>
      </w:pPr>
      <w:r w:rsidRPr="006C56CC">
        <w:rPr>
          <w:rFonts w:ascii="Times New Roman" w:hAnsi="Times New Roman"/>
        </w:rPr>
        <w:t>Natura, carattere sensibile e volume dei dati personali</w:t>
      </w:r>
    </w:p>
    <w:p w14:paraId="7BA7E6E3" w14:textId="7EE4F8B0" w:rsidR="00654F67" w:rsidRPr="006C56CC" w:rsidRDefault="004C68E0" w:rsidP="00654F67">
      <w:pPr>
        <w:spacing w:line="240" w:lineRule="auto"/>
        <w:jc w:val="both"/>
        <w:rPr>
          <w:rFonts w:ascii="Times New Roman" w:hAnsi="Times New Roman"/>
        </w:rPr>
      </w:pPr>
      <w:r w:rsidRPr="006C56CC">
        <w:rPr>
          <w:rFonts w:ascii="Times New Roman" w:hAnsi="Times New Roman"/>
        </w:rPr>
        <w:t>Ovviamente</w:t>
      </w:r>
      <w:r w:rsidR="00654F67" w:rsidRPr="006C56CC">
        <w:rPr>
          <w:rFonts w:ascii="Times New Roman" w:hAnsi="Times New Roman"/>
        </w:rPr>
        <w:t xml:space="preserve">, un </w:t>
      </w:r>
      <w:r w:rsidRPr="006C56CC">
        <w:rPr>
          <w:rFonts w:ascii="Times New Roman" w:hAnsi="Times New Roman"/>
        </w:rPr>
        <w:t>elemento</w:t>
      </w:r>
      <w:r w:rsidR="00654F67" w:rsidRPr="006C56CC">
        <w:rPr>
          <w:rFonts w:ascii="Times New Roman" w:hAnsi="Times New Roman"/>
        </w:rPr>
        <w:t xml:space="preserve"> fondamentale </w:t>
      </w:r>
      <w:r w:rsidRPr="006C56CC">
        <w:rPr>
          <w:rFonts w:ascii="Times New Roman" w:hAnsi="Times New Roman"/>
        </w:rPr>
        <w:t>della valutazione del rischio sono</w:t>
      </w:r>
      <w:r w:rsidR="00654F67" w:rsidRPr="006C56CC">
        <w:rPr>
          <w:rFonts w:ascii="Times New Roman" w:hAnsi="Times New Roman"/>
        </w:rPr>
        <w:t xml:space="preserve"> </w:t>
      </w:r>
      <w:r w:rsidRPr="006C56CC">
        <w:rPr>
          <w:rFonts w:ascii="Times New Roman" w:hAnsi="Times New Roman"/>
        </w:rPr>
        <w:t>i</w:t>
      </w:r>
      <w:r w:rsidR="00654F67" w:rsidRPr="006C56CC">
        <w:rPr>
          <w:rFonts w:ascii="Times New Roman" w:hAnsi="Times New Roman"/>
        </w:rPr>
        <w:t xml:space="preserve">l tipo e </w:t>
      </w:r>
      <w:r w:rsidRPr="006C56CC">
        <w:rPr>
          <w:rFonts w:ascii="Times New Roman" w:hAnsi="Times New Roman"/>
        </w:rPr>
        <w:t>i</w:t>
      </w:r>
      <w:r w:rsidR="00654F67" w:rsidRPr="006C56CC">
        <w:rPr>
          <w:rFonts w:ascii="Times New Roman" w:hAnsi="Times New Roman"/>
        </w:rPr>
        <w:t xml:space="preserve">l </w:t>
      </w:r>
      <w:r w:rsidRPr="006C56CC">
        <w:rPr>
          <w:rFonts w:ascii="Times New Roman" w:hAnsi="Times New Roman"/>
        </w:rPr>
        <w:t>carattere sensibile</w:t>
      </w:r>
      <w:r w:rsidR="00654F67" w:rsidRPr="006C56CC">
        <w:rPr>
          <w:rFonts w:ascii="Times New Roman" w:hAnsi="Times New Roman"/>
        </w:rPr>
        <w:t xml:space="preserve"> dei dati personali che sono stati compromessi dalla violazione. Solitamente più i dati sono sensibili, maggiore è il rischio di d</w:t>
      </w:r>
      <w:r w:rsidRPr="006C56CC">
        <w:rPr>
          <w:rFonts w:ascii="Times New Roman" w:hAnsi="Times New Roman"/>
        </w:rPr>
        <w:t>anni per le persone interessate;</w:t>
      </w:r>
      <w:r w:rsidR="00654F67" w:rsidRPr="006C56CC">
        <w:rPr>
          <w:rFonts w:ascii="Times New Roman" w:hAnsi="Times New Roman"/>
        </w:rPr>
        <w:t xml:space="preserve"> tuttavia si dovrebbero prendere in considerazione anche altri dati personali che potrebbero già essere disponibili sull</w:t>
      </w:r>
      <w:r w:rsidR="006C56CC">
        <w:rPr>
          <w:rFonts w:ascii="Times New Roman" w:hAnsi="Times New Roman"/>
        </w:rPr>
        <w:t>’</w:t>
      </w:r>
      <w:r w:rsidR="00654F67" w:rsidRPr="006C56CC">
        <w:rPr>
          <w:rFonts w:ascii="Times New Roman" w:hAnsi="Times New Roman"/>
        </w:rPr>
        <w:t>interessato. Ad esempio, è improbabile che la divulgazione del nome e dell</w:t>
      </w:r>
      <w:r w:rsidR="006C56CC">
        <w:rPr>
          <w:rFonts w:ascii="Times New Roman" w:hAnsi="Times New Roman"/>
        </w:rPr>
        <w:t>’</w:t>
      </w:r>
      <w:r w:rsidR="00654F67" w:rsidRPr="006C56CC">
        <w:rPr>
          <w:rFonts w:ascii="Times New Roman" w:hAnsi="Times New Roman"/>
        </w:rPr>
        <w:t>indirizzo di una persona fisica in circostanze ordinarie causi un danno sostanziale. Tuttavia, se il nome e l</w:t>
      </w:r>
      <w:r w:rsidR="006C56CC">
        <w:rPr>
          <w:rFonts w:ascii="Times New Roman" w:hAnsi="Times New Roman"/>
        </w:rPr>
        <w:t>’</w:t>
      </w:r>
      <w:r w:rsidR="00654F67" w:rsidRPr="006C56CC">
        <w:rPr>
          <w:rFonts w:ascii="Times New Roman" w:hAnsi="Times New Roman"/>
        </w:rPr>
        <w:t>indirizzo di un genitore adottivo sono divulgati a un genitore biologico, le conseguenze potrebbero essere molto gravi tanto per il genitore adottivo quanto per il bambino.</w:t>
      </w:r>
    </w:p>
    <w:p w14:paraId="73518746" w14:textId="1627A4A6" w:rsidR="00654F67" w:rsidRPr="006C56CC" w:rsidRDefault="00BC6C6B" w:rsidP="00654F67">
      <w:pPr>
        <w:spacing w:line="240" w:lineRule="auto"/>
        <w:jc w:val="both"/>
        <w:rPr>
          <w:rFonts w:ascii="Times New Roman" w:hAnsi="Times New Roman"/>
        </w:rPr>
      </w:pPr>
      <w:r w:rsidRPr="006C56CC">
        <w:rPr>
          <w:rFonts w:ascii="Times New Roman" w:hAnsi="Times New Roman"/>
        </w:rPr>
        <w:t>Violazioni relative a dati sulla salute, documenti di identità o dati finanziari come i dettagli di carte di credito, possono tutte causare danni di per sé, ma se tali dati fossero usati congiuntamente si potrebbe avere un</w:t>
      </w:r>
      <w:r w:rsidR="006C56CC">
        <w:rPr>
          <w:rFonts w:ascii="Times New Roman" w:hAnsi="Times New Roman"/>
        </w:rPr>
        <w:t>’</w:t>
      </w:r>
      <w:r w:rsidRPr="006C56CC">
        <w:rPr>
          <w:rFonts w:ascii="Times New Roman" w:hAnsi="Times New Roman"/>
        </w:rPr>
        <w:t>usurpazione d</w:t>
      </w:r>
      <w:r w:rsidR="006C56CC">
        <w:rPr>
          <w:rFonts w:ascii="Times New Roman" w:hAnsi="Times New Roman"/>
        </w:rPr>
        <w:t>’</w:t>
      </w:r>
      <w:r w:rsidRPr="006C56CC">
        <w:rPr>
          <w:rFonts w:ascii="Times New Roman" w:hAnsi="Times New Roman"/>
        </w:rPr>
        <w:t xml:space="preserve">identità. Di norma una combinazione di dati personali </w:t>
      </w:r>
      <w:r w:rsidR="004C68E0" w:rsidRPr="006C56CC">
        <w:rPr>
          <w:rFonts w:ascii="Times New Roman" w:hAnsi="Times New Roman"/>
        </w:rPr>
        <w:t>ha un carattere</w:t>
      </w:r>
      <w:r w:rsidRPr="006C56CC">
        <w:rPr>
          <w:rFonts w:ascii="Times New Roman" w:hAnsi="Times New Roman"/>
        </w:rPr>
        <w:t xml:space="preserve"> più sensibile rispetto a un singolo dato personale.</w:t>
      </w:r>
    </w:p>
    <w:p w14:paraId="19BF8F87" w14:textId="5173C834" w:rsidR="00654F67" w:rsidRPr="006C56CC" w:rsidRDefault="00654F67" w:rsidP="00654F67">
      <w:pPr>
        <w:spacing w:line="240" w:lineRule="auto"/>
        <w:jc w:val="both"/>
        <w:rPr>
          <w:rFonts w:ascii="Times New Roman" w:hAnsi="Times New Roman"/>
        </w:rPr>
      </w:pPr>
      <w:r w:rsidRPr="006C56CC">
        <w:rPr>
          <w:rFonts w:ascii="Times New Roman" w:hAnsi="Times New Roman"/>
        </w:rPr>
        <w:t>Alcuni tipi di dati personali possono sembrare relativamente innocui, tuttavia occorre valutare attentamente ciò che questi dati possono rivelare sull</w:t>
      </w:r>
      <w:r w:rsidR="006C56CC">
        <w:rPr>
          <w:rFonts w:ascii="Times New Roman" w:hAnsi="Times New Roman"/>
        </w:rPr>
        <w:t>’</w:t>
      </w:r>
      <w:r w:rsidRPr="006C56CC">
        <w:rPr>
          <w:rFonts w:ascii="Times New Roman" w:hAnsi="Times New Roman"/>
        </w:rPr>
        <w:t>interessato. Un elenco di clienti che accettano consegne regolari potrebbe non essere particolarmente sensibile, tuttavia gli stessi dati relativi a clienti che hanno richiesto l</w:t>
      </w:r>
      <w:r w:rsidR="006C56CC">
        <w:rPr>
          <w:rFonts w:ascii="Times New Roman" w:hAnsi="Times New Roman"/>
        </w:rPr>
        <w:t>’</w:t>
      </w:r>
      <w:r w:rsidRPr="006C56CC">
        <w:rPr>
          <w:rFonts w:ascii="Times New Roman" w:hAnsi="Times New Roman"/>
        </w:rPr>
        <w:t>interruzione delle loro consegne durante le vacanze potrebbero essere informazioni utili per dei criminali.</w:t>
      </w:r>
    </w:p>
    <w:p w14:paraId="1CFDF090" w14:textId="783B8146" w:rsidR="00DC0B9A" w:rsidRPr="006C56CC" w:rsidRDefault="00DC0B9A" w:rsidP="00654F67">
      <w:pPr>
        <w:spacing w:line="240" w:lineRule="auto"/>
        <w:jc w:val="both"/>
        <w:rPr>
          <w:rFonts w:ascii="Times New Roman" w:hAnsi="Times New Roman"/>
        </w:rPr>
      </w:pPr>
      <w:r w:rsidRPr="006C56CC">
        <w:rPr>
          <w:rFonts w:ascii="Times New Roman" w:hAnsi="Times New Roman"/>
        </w:rPr>
        <w:t>Analogamente, una piccola quantità di dati personali altamente sensibili può avere un impatto notevole su una persona fisica, mentre una vasta gamma di dettagli può rivelare molte più informazioni in merito alla stessa</w:t>
      </w:r>
      <w:r w:rsidR="004C68E0" w:rsidRPr="006C56CC">
        <w:rPr>
          <w:rFonts w:ascii="Times New Roman" w:hAnsi="Times New Roman"/>
        </w:rPr>
        <w:t xml:space="preserve"> persona</w:t>
      </w:r>
      <w:r w:rsidRPr="006C56CC">
        <w:rPr>
          <w:rFonts w:ascii="Times New Roman" w:hAnsi="Times New Roman"/>
        </w:rPr>
        <w:t>. Inoltre, una violazione che interessa grandi quantità di dati personali relative a molte persone può avere ripercussioni su un numero corrispondentemente elevato di persone.</w:t>
      </w:r>
    </w:p>
    <w:p w14:paraId="14A414FD" w14:textId="1B135A9F" w:rsidR="00E7677B" w:rsidRPr="006C56CC" w:rsidRDefault="00E7677B" w:rsidP="00E7677B">
      <w:pPr>
        <w:pStyle w:val="Paragrafoelenco"/>
        <w:numPr>
          <w:ilvl w:val="0"/>
          <w:numId w:val="35"/>
        </w:numPr>
        <w:spacing w:line="240" w:lineRule="auto"/>
        <w:jc w:val="both"/>
        <w:rPr>
          <w:rFonts w:ascii="Times New Roman" w:hAnsi="Times New Roman"/>
        </w:rPr>
      </w:pPr>
      <w:r w:rsidRPr="006C56CC">
        <w:rPr>
          <w:rFonts w:ascii="Times New Roman" w:hAnsi="Times New Roman"/>
        </w:rPr>
        <w:t>Facilità di identificazione delle persone fisiche</w:t>
      </w:r>
    </w:p>
    <w:p w14:paraId="23197D10" w14:textId="2F92FD36" w:rsidR="003A2FAC" w:rsidRPr="006C56CC" w:rsidRDefault="00E7677B" w:rsidP="00E7677B">
      <w:pPr>
        <w:spacing w:line="240" w:lineRule="auto"/>
        <w:jc w:val="both"/>
        <w:rPr>
          <w:rFonts w:ascii="Times New Roman" w:hAnsi="Times New Roman"/>
        </w:rPr>
      </w:pPr>
      <w:r w:rsidRPr="006C56CC">
        <w:rPr>
          <w:rFonts w:ascii="Times New Roman" w:hAnsi="Times New Roman"/>
        </w:rPr>
        <w:t>Un fattore importante da considerare è la facilità con cui un</w:t>
      </w:r>
      <w:r w:rsidR="004C68E0" w:rsidRPr="006C56CC">
        <w:rPr>
          <w:rFonts w:ascii="Times New Roman" w:hAnsi="Times New Roman"/>
        </w:rPr>
        <w:t xml:space="preserve"> soggetto </w:t>
      </w:r>
      <w:r w:rsidRPr="006C56CC">
        <w:rPr>
          <w:rFonts w:ascii="Times New Roman" w:hAnsi="Times New Roman"/>
        </w:rPr>
        <w:t>che può accedere a dati personali compromessi riesce a identificare persone specifiche o ad abbinare i dati con altre informazioni per identificare persone fisiche. A seconda delle circostanze, l</w:t>
      </w:r>
      <w:r w:rsidR="006C56CC">
        <w:rPr>
          <w:rFonts w:ascii="Times New Roman" w:hAnsi="Times New Roman"/>
        </w:rPr>
        <w:t>’</w:t>
      </w:r>
      <w:r w:rsidRPr="006C56CC">
        <w:rPr>
          <w:rFonts w:ascii="Times New Roman" w:hAnsi="Times New Roman"/>
        </w:rPr>
        <w:t>identificazione potrebbe essere possibile direttamente dai dati personali oggetto di violazione senza che sia necessaria alcuna ricerca speciale per scoprire l</w:t>
      </w:r>
      <w:r w:rsidR="006C56CC">
        <w:rPr>
          <w:rFonts w:ascii="Times New Roman" w:hAnsi="Times New Roman"/>
        </w:rPr>
        <w:t>’</w:t>
      </w:r>
      <w:r w:rsidRPr="006C56CC">
        <w:rPr>
          <w:rFonts w:ascii="Times New Roman" w:hAnsi="Times New Roman"/>
        </w:rPr>
        <w:t>identità dell</w:t>
      </w:r>
      <w:r w:rsidR="006C56CC">
        <w:rPr>
          <w:rFonts w:ascii="Times New Roman" w:hAnsi="Times New Roman"/>
        </w:rPr>
        <w:t>’</w:t>
      </w:r>
      <w:r w:rsidR="00400BDD" w:rsidRPr="006C56CC">
        <w:rPr>
          <w:rFonts w:ascii="Times New Roman" w:hAnsi="Times New Roman"/>
        </w:rPr>
        <w:t>interessato</w:t>
      </w:r>
      <w:r w:rsidRPr="006C56CC">
        <w:rPr>
          <w:rFonts w:ascii="Times New Roman" w:hAnsi="Times New Roman"/>
        </w:rPr>
        <w:t xml:space="preserve">, oppure potrebbe essere estremamente difficile abbinare i dati personali a una particolare persona fisica, ma </w:t>
      </w:r>
      <w:r w:rsidR="00400BDD" w:rsidRPr="006C56CC">
        <w:rPr>
          <w:rFonts w:ascii="Times New Roman" w:hAnsi="Times New Roman"/>
        </w:rPr>
        <w:t>sarebbe comunque</w:t>
      </w:r>
      <w:r w:rsidRPr="006C56CC">
        <w:rPr>
          <w:rFonts w:ascii="Times New Roman" w:hAnsi="Times New Roman"/>
        </w:rPr>
        <w:t xml:space="preserve"> possibile a determinate condizioni. L</w:t>
      </w:r>
      <w:r w:rsidR="006C56CC">
        <w:rPr>
          <w:rFonts w:ascii="Times New Roman" w:hAnsi="Times New Roman"/>
        </w:rPr>
        <w:t>’</w:t>
      </w:r>
      <w:r w:rsidRPr="006C56CC">
        <w:rPr>
          <w:rFonts w:ascii="Times New Roman" w:hAnsi="Times New Roman"/>
        </w:rPr>
        <w:t xml:space="preserve">identificazione può essere direttamente o indirettamente possibile a partire dai dati oggetto di violazione, tuttavia può dipendere anche dal contesto specifico della violazione e dalla disponibilità pubblica dei corrispondenti dettagli personali. </w:t>
      </w:r>
      <w:r w:rsidR="00400BDD" w:rsidRPr="006C56CC">
        <w:rPr>
          <w:rFonts w:ascii="Times New Roman" w:hAnsi="Times New Roman"/>
        </w:rPr>
        <w:t>Quest</w:t>
      </w:r>
      <w:r w:rsidR="006C56CC">
        <w:rPr>
          <w:rFonts w:ascii="Times New Roman" w:hAnsi="Times New Roman"/>
        </w:rPr>
        <w:t>’</w:t>
      </w:r>
      <w:r w:rsidR="00400BDD" w:rsidRPr="006C56CC">
        <w:rPr>
          <w:rFonts w:ascii="Times New Roman" w:hAnsi="Times New Roman"/>
        </w:rPr>
        <w:t>ultima eventualità</w:t>
      </w:r>
      <w:r w:rsidRPr="006C56CC">
        <w:rPr>
          <w:rFonts w:ascii="Times New Roman" w:hAnsi="Times New Roman"/>
        </w:rPr>
        <w:t xml:space="preserve"> potrebbe essere più rilevante per le violazioni della riservatezza e della disponibilità. </w:t>
      </w:r>
    </w:p>
    <w:p w14:paraId="0247B217" w14:textId="0E1C1C7A" w:rsidR="00E7677B" w:rsidRPr="006C56CC" w:rsidRDefault="00BC6C6B" w:rsidP="00E7677B">
      <w:pPr>
        <w:spacing w:line="240" w:lineRule="auto"/>
        <w:jc w:val="both"/>
        <w:rPr>
          <w:rFonts w:ascii="Times New Roman" w:hAnsi="Times New Roman"/>
        </w:rPr>
      </w:pPr>
      <w:r w:rsidRPr="006C56CC">
        <w:rPr>
          <w:rFonts w:ascii="Times New Roman" w:hAnsi="Times New Roman"/>
        </w:rPr>
        <w:t xml:space="preserve">Come indicato in precedenza, i dati personali protetti da un livello appropriato di cifratura saranno incomprensibili a persone non autorizzate che non dispongono della chiave di decifratura. Inoltre, </w:t>
      </w:r>
      <w:r w:rsidR="00400BDD" w:rsidRPr="006C56CC">
        <w:rPr>
          <w:rFonts w:ascii="Times New Roman" w:hAnsi="Times New Roman"/>
        </w:rPr>
        <w:t>anche un</w:t>
      </w:r>
      <w:r w:rsidRPr="006C56CC">
        <w:rPr>
          <w:rFonts w:ascii="Times New Roman" w:hAnsi="Times New Roman"/>
        </w:rPr>
        <w:t>a pseudonimizzazione opportunamente attuata (definita all</w:t>
      </w:r>
      <w:r w:rsidR="006C56CC">
        <w:rPr>
          <w:rFonts w:ascii="Times New Roman" w:hAnsi="Times New Roman"/>
        </w:rPr>
        <w:t>’</w:t>
      </w:r>
      <w:r w:rsidRPr="006C56CC">
        <w:rPr>
          <w:rFonts w:ascii="Times New Roman" w:hAnsi="Times New Roman"/>
        </w:rPr>
        <w:t xml:space="preserve">articolo 4, punto 5, come </w:t>
      </w:r>
      <w:r w:rsidR="006C56CC">
        <w:rPr>
          <w:rFonts w:ascii="Times New Roman" w:hAnsi="Times New Roman"/>
        </w:rPr>
        <w:t>“</w:t>
      </w:r>
      <w:r w:rsidRPr="006C56CC">
        <w:rPr>
          <w:rFonts w:ascii="Times New Roman" w:hAnsi="Times New Roman"/>
        </w:rPr>
        <w:t>il trattamento dei dati personali in modo tale che i dati personali non possano più essere attribuiti a un interessato specifico senza l</w:t>
      </w:r>
      <w:r w:rsidR="006C56CC">
        <w:rPr>
          <w:rFonts w:ascii="Times New Roman" w:hAnsi="Times New Roman"/>
        </w:rPr>
        <w:t>’</w:t>
      </w:r>
      <w:r w:rsidRPr="006C56CC">
        <w:rPr>
          <w:rFonts w:ascii="Times New Roman" w:hAnsi="Times New Roman"/>
        </w:rPr>
        <w:t>utilizzo di informazioni aggiuntive, a condizione che tali informazioni aggiuntive siano conservate separatamente e soggette a misure tecniche e organizzative intese a garantire che tali dati personali non siano attribuiti a una persona fisica identificata o identificabile</w:t>
      </w:r>
      <w:r w:rsidR="006C56CC">
        <w:rPr>
          <w:rFonts w:ascii="Times New Roman" w:hAnsi="Times New Roman"/>
        </w:rPr>
        <w:t>”</w:t>
      </w:r>
      <w:r w:rsidRPr="006C56CC">
        <w:rPr>
          <w:rFonts w:ascii="Times New Roman" w:hAnsi="Times New Roman"/>
        </w:rPr>
        <w:t xml:space="preserve">) può ridurre la probabilità che le persone fisiche vengano identificate in caso di violazione. Tuttavia, le tecniche di pseudonimizzazione da sole non possono essere considerate </w:t>
      </w:r>
      <w:r w:rsidR="00400BDD" w:rsidRPr="006C56CC">
        <w:rPr>
          <w:rFonts w:ascii="Times New Roman" w:hAnsi="Times New Roman"/>
        </w:rPr>
        <w:t xml:space="preserve">sufficienti a </w:t>
      </w:r>
      <w:r w:rsidRPr="006C56CC">
        <w:rPr>
          <w:rFonts w:ascii="Times New Roman" w:hAnsi="Times New Roman"/>
        </w:rPr>
        <w:t>rendere i dati incomprensibili.</w:t>
      </w:r>
    </w:p>
    <w:p w14:paraId="64F1F4B3" w14:textId="314774D6" w:rsidR="00654F67" w:rsidRPr="006C56CC" w:rsidRDefault="00654F67" w:rsidP="00654F67">
      <w:pPr>
        <w:pStyle w:val="Paragrafoelenco"/>
        <w:numPr>
          <w:ilvl w:val="0"/>
          <w:numId w:val="35"/>
        </w:numPr>
        <w:jc w:val="both"/>
        <w:rPr>
          <w:rFonts w:ascii="Times New Roman" w:hAnsi="Times New Roman"/>
        </w:rPr>
      </w:pPr>
      <w:r w:rsidRPr="006C56CC">
        <w:rPr>
          <w:rFonts w:ascii="Times New Roman" w:hAnsi="Times New Roman"/>
        </w:rPr>
        <w:t>Gravità delle con</w:t>
      </w:r>
      <w:r w:rsidR="00400BDD" w:rsidRPr="006C56CC">
        <w:rPr>
          <w:rFonts w:ascii="Times New Roman" w:hAnsi="Times New Roman"/>
        </w:rPr>
        <w:t>seguenze per le persone fisiche</w:t>
      </w:r>
    </w:p>
    <w:p w14:paraId="31455BE2" w14:textId="77777777" w:rsidR="00654F67" w:rsidRPr="006C56CC" w:rsidRDefault="00654F67" w:rsidP="00654F67">
      <w:pPr>
        <w:spacing w:line="240" w:lineRule="auto"/>
        <w:jc w:val="both"/>
        <w:rPr>
          <w:rFonts w:ascii="Times New Roman" w:hAnsi="Times New Roman"/>
        </w:rPr>
      </w:pPr>
      <w:r w:rsidRPr="006C56CC">
        <w:rPr>
          <w:rFonts w:ascii="Times New Roman" w:hAnsi="Times New Roman"/>
        </w:rPr>
        <w:t xml:space="preserve">A seconda della natura dei dati personali coinvolti in una violazione, ad esempio categorie particolari di dati, il danno potenziale alle persone che potrebbe derivarne può essere particolarmente grave soprattutto se la violazione può comportare furto o usurpazione di identità, danni fisici, disagio psicologico, umiliazione o danni alla reputazione. Se la violazione riguarda dati personali relativi a persone fisiche vulnerabili, queste ultime potrebbero essere esposte a un rischio maggiore di danni. </w:t>
      </w:r>
    </w:p>
    <w:p w14:paraId="4CE2B34F" w14:textId="7999A865" w:rsidR="00654F67" w:rsidRPr="006C56CC" w:rsidRDefault="00654F67" w:rsidP="00654F67">
      <w:pPr>
        <w:spacing w:line="240" w:lineRule="auto"/>
        <w:jc w:val="both"/>
        <w:rPr>
          <w:rFonts w:ascii="Times New Roman" w:hAnsi="Times New Roman"/>
        </w:rPr>
      </w:pPr>
      <w:r w:rsidRPr="006C56CC">
        <w:rPr>
          <w:rFonts w:ascii="Times New Roman" w:hAnsi="Times New Roman"/>
        </w:rPr>
        <w:t>Il fatto che il titolare del trattamento sappia o meno che i dati personali sono nelle mani di persone le cui intenzioni sono sconosciute o potenzialmente dannose può incidere sul livello di rischio potenziale. Prendiamo una violazione della riservatezza nel cui ambito i dati personali vengono comunicati a un terzo di cui all</w:t>
      </w:r>
      <w:r w:rsidR="006C56CC">
        <w:rPr>
          <w:rFonts w:ascii="Times New Roman" w:hAnsi="Times New Roman"/>
        </w:rPr>
        <w:t>’</w:t>
      </w:r>
      <w:r w:rsidRPr="006C56CC">
        <w:rPr>
          <w:rFonts w:ascii="Times New Roman" w:hAnsi="Times New Roman"/>
        </w:rPr>
        <w:t xml:space="preserve">articolo 4, punto 10, o ad altri destinatari per errore. Una tale situazione può verificarsi, ad esempio, </w:t>
      </w:r>
      <w:r w:rsidR="00400BDD" w:rsidRPr="006C56CC">
        <w:rPr>
          <w:rFonts w:ascii="Times New Roman" w:hAnsi="Times New Roman"/>
        </w:rPr>
        <w:t>nel caso in cui</w:t>
      </w:r>
      <w:r w:rsidRPr="006C56CC">
        <w:rPr>
          <w:rFonts w:ascii="Times New Roman" w:hAnsi="Times New Roman"/>
        </w:rPr>
        <w:t xml:space="preserve"> i dati personali veng</w:t>
      </w:r>
      <w:r w:rsidR="00400BDD" w:rsidRPr="006C56CC">
        <w:rPr>
          <w:rFonts w:ascii="Times New Roman" w:hAnsi="Times New Roman"/>
        </w:rPr>
        <w:t>a</w:t>
      </w:r>
      <w:r w:rsidRPr="006C56CC">
        <w:rPr>
          <w:rFonts w:ascii="Times New Roman" w:hAnsi="Times New Roman"/>
        </w:rPr>
        <w:t>no inviati accidentalmente all</w:t>
      </w:r>
      <w:r w:rsidR="006C56CC">
        <w:rPr>
          <w:rFonts w:ascii="Times New Roman" w:hAnsi="Times New Roman"/>
        </w:rPr>
        <w:t>’</w:t>
      </w:r>
      <w:r w:rsidRPr="006C56CC">
        <w:rPr>
          <w:rFonts w:ascii="Times New Roman" w:hAnsi="Times New Roman"/>
        </w:rPr>
        <w:t>ufficio sbagliato di un</w:t>
      </w:r>
      <w:r w:rsidR="006C56CC">
        <w:rPr>
          <w:rFonts w:ascii="Times New Roman" w:hAnsi="Times New Roman"/>
        </w:rPr>
        <w:t>’</w:t>
      </w:r>
      <w:r w:rsidRPr="006C56CC">
        <w:rPr>
          <w:rFonts w:ascii="Times New Roman" w:hAnsi="Times New Roman"/>
        </w:rPr>
        <w:t>organizzazione o a un</w:t>
      </w:r>
      <w:r w:rsidR="006C56CC">
        <w:rPr>
          <w:rFonts w:ascii="Times New Roman" w:hAnsi="Times New Roman"/>
        </w:rPr>
        <w:t>’</w:t>
      </w:r>
      <w:r w:rsidRPr="006C56CC">
        <w:rPr>
          <w:rFonts w:ascii="Times New Roman" w:hAnsi="Times New Roman"/>
        </w:rPr>
        <w:t xml:space="preserve">organizzazione fornitrice utilizzata frequentemente. Il titolare del trattamento può chiedere al destinatario di restituire o distruggere in maniera sicura i dati ricevuti. In entrambi i casi, dato che il titolare del trattamento ha una relazione continuativa con tali soggetti e potrebbe essere a conoscenza delle loro procedure, della loro storia e di altri dettagli pertinenti, il destinatario può essere considerato </w:t>
      </w:r>
      <w:r w:rsidR="006C56CC">
        <w:rPr>
          <w:rFonts w:ascii="Times New Roman" w:hAnsi="Times New Roman"/>
        </w:rPr>
        <w:t>“</w:t>
      </w:r>
      <w:r w:rsidRPr="006C56CC">
        <w:rPr>
          <w:rFonts w:ascii="Times New Roman" w:hAnsi="Times New Roman"/>
        </w:rPr>
        <w:t>affidabile</w:t>
      </w:r>
      <w:r w:rsidR="006C56CC">
        <w:rPr>
          <w:rFonts w:ascii="Times New Roman" w:hAnsi="Times New Roman"/>
        </w:rPr>
        <w:t>”</w:t>
      </w:r>
      <w:r w:rsidRPr="006C56CC">
        <w:rPr>
          <w:rFonts w:ascii="Times New Roman" w:hAnsi="Times New Roman"/>
        </w:rPr>
        <w:t>. In altre parole, il titolare del trattamento può ritenere che il destinatario goda di una certa affidabilità e può ragionevolmente aspettarsi che non leggerà o accederà ai dati inviati per errore e che rispetterà le istruzioni di restituirli. Anche se i dati fossero stati consultati, il titolare del trattamento potrebbe comunque confidare nel fatto che il destinatario non intraprenderà ulteriori azioni in merito agli stessi e restituirà tempestivamente i dati al titolare del trattamento e coopererà per garantirne il recupero. In tali casi, questo aspetto può essere preso in considerazione nella valutazione del rischio effettuata dal titolare del trattamento in seguito alla violazione; il fatto che il destinatario sia affidabile può neutralizzare la gravità delle conseguenze della violazione, anche se questo</w:t>
      </w:r>
      <w:r w:rsidR="00E37102" w:rsidRPr="006C56CC">
        <w:rPr>
          <w:rFonts w:ascii="Times New Roman" w:hAnsi="Times New Roman"/>
        </w:rPr>
        <w:t xml:space="preserve"> </w:t>
      </w:r>
      <w:r w:rsidRPr="006C56CC">
        <w:rPr>
          <w:rFonts w:ascii="Times New Roman" w:hAnsi="Times New Roman"/>
        </w:rPr>
        <w:t xml:space="preserve">non significa che non si sia verificata una violazione. La probabilità che detta violazione </w:t>
      </w:r>
      <w:r w:rsidR="00400BDD" w:rsidRPr="006C56CC">
        <w:rPr>
          <w:rFonts w:ascii="Times New Roman" w:hAnsi="Times New Roman"/>
        </w:rPr>
        <w:t>presenti</w:t>
      </w:r>
      <w:r w:rsidRPr="006C56CC">
        <w:rPr>
          <w:rFonts w:ascii="Times New Roman" w:hAnsi="Times New Roman"/>
        </w:rPr>
        <w:t xml:space="preserve"> un rischio per le persone fisiche verrebbe però meno, quindi non sarebbe più necessaria la notifica all</w:t>
      </w:r>
      <w:r w:rsidR="006C56CC">
        <w:rPr>
          <w:rFonts w:ascii="Times New Roman" w:hAnsi="Times New Roman"/>
        </w:rPr>
        <w:t>’</w:t>
      </w:r>
      <w:r w:rsidRPr="006C56CC">
        <w:rPr>
          <w:rFonts w:ascii="Times New Roman" w:hAnsi="Times New Roman"/>
        </w:rPr>
        <w:t>autorità di controllo o alle persone fisiche interessate. Ancora una volta, tutto dipenderà dalle circostanze del caso</w:t>
      </w:r>
      <w:r w:rsidR="00400BDD" w:rsidRPr="006C56CC">
        <w:rPr>
          <w:rFonts w:ascii="Times New Roman" w:hAnsi="Times New Roman"/>
        </w:rPr>
        <w:t xml:space="preserve"> concreto</w:t>
      </w:r>
      <w:r w:rsidRPr="006C56CC">
        <w:rPr>
          <w:rFonts w:ascii="Times New Roman" w:hAnsi="Times New Roman"/>
        </w:rPr>
        <w:t xml:space="preserve">. Ciò nonostante il titolare del trattamento deve comunque conservare informazioni relative alla violazione nel contesto del suo dovere generale di conservare registrazioni in merito alle violazioni (cfr. seguente sezione V). </w:t>
      </w:r>
    </w:p>
    <w:p w14:paraId="3005BF1B" w14:textId="651A799C" w:rsidR="00654F67" w:rsidRPr="006C56CC" w:rsidRDefault="00654F67" w:rsidP="00654F67">
      <w:pPr>
        <w:spacing w:line="240" w:lineRule="auto"/>
        <w:jc w:val="both"/>
        <w:rPr>
          <w:rFonts w:ascii="Times New Roman" w:hAnsi="Times New Roman"/>
        </w:rPr>
      </w:pPr>
      <w:r w:rsidRPr="006C56CC">
        <w:rPr>
          <w:rFonts w:ascii="Times New Roman" w:hAnsi="Times New Roman"/>
        </w:rPr>
        <w:t>Si dovrebbe altresì tener conto della permanenza delle conseguenze per le persone fisiche laddove l</w:t>
      </w:r>
      <w:r w:rsidR="006C56CC">
        <w:rPr>
          <w:rFonts w:ascii="Times New Roman" w:hAnsi="Times New Roman"/>
        </w:rPr>
        <w:t>’</w:t>
      </w:r>
      <w:r w:rsidRPr="006C56CC">
        <w:rPr>
          <w:rFonts w:ascii="Times New Roman" w:hAnsi="Times New Roman"/>
        </w:rPr>
        <w:t>impatto possa essere considerato maggiore qualora gli effetti siano a lungo termine.</w:t>
      </w:r>
    </w:p>
    <w:p w14:paraId="67814DBE" w14:textId="0FB53BB7" w:rsidR="00654F67" w:rsidRPr="006C56CC" w:rsidRDefault="00654F67" w:rsidP="00654F67">
      <w:pPr>
        <w:pStyle w:val="Paragrafoelenco"/>
        <w:numPr>
          <w:ilvl w:val="0"/>
          <w:numId w:val="35"/>
        </w:numPr>
        <w:jc w:val="both"/>
        <w:rPr>
          <w:rFonts w:ascii="Times New Roman" w:hAnsi="Times New Roman"/>
        </w:rPr>
      </w:pPr>
      <w:r w:rsidRPr="006C56CC">
        <w:rPr>
          <w:rFonts w:ascii="Times New Roman" w:hAnsi="Times New Roman"/>
        </w:rPr>
        <w:t>Caratteristiche particolari dell</w:t>
      </w:r>
      <w:r w:rsidR="006C56CC">
        <w:rPr>
          <w:rFonts w:ascii="Times New Roman" w:hAnsi="Times New Roman"/>
        </w:rPr>
        <w:t>’</w:t>
      </w:r>
      <w:r w:rsidRPr="006C56CC">
        <w:rPr>
          <w:rFonts w:ascii="Times New Roman" w:hAnsi="Times New Roman"/>
        </w:rPr>
        <w:t>interessato</w:t>
      </w:r>
    </w:p>
    <w:p w14:paraId="6690512E" w14:textId="7DED2CAD" w:rsidR="00654F67" w:rsidRPr="006C56CC" w:rsidRDefault="00654F67" w:rsidP="00654F67">
      <w:pPr>
        <w:spacing w:line="240" w:lineRule="auto"/>
        <w:jc w:val="both"/>
        <w:rPr>
          <w:rFonts w:ascii="Times New Roman" w:hAnsi="Times New Roman"/>
        </w:rPr>
      </w:pPr>
      <w:r w:rsidRPr="006C56CC">
        <w:rPr>
          <w:rFonts w:ascii="Times New Roman" w:hAnsi="Times New Roman"/>
        </w:rPr>
        <w:t>Una viol</w:t>
      </w:r>
      <w:r w:rsidR="00400BDD" w:rsidRPr="006C56CC">
        <w:rPr>
          <w:rFonts w:ascii="Times New Roman" w:hAnsi="Times New Roman"/>
        </w:rPr>
        <w:t xml:space="preserve">azione può riguardare </w:t>
      </w:r>
      <w:r w:rsidRPr="006C56CC">
        <w:rPr>
          <w:rFonts w:ascii="Times New Roman" w:hAnsi="Times New Roman"/>
        </w:rPr>
        <w:t>dati personali relativi a minori o ad altre persone fisiche vulnerabili, che possono di conseguenza essere soggette a un rischio più elevato di danno. Altri fattori concernenti la persona fisica potrebbero influire sul livello di impatto della violazione sulla stessa.</w:t>
      </w:r>
    </w:p>
    <w:p w14:paraId="51536E72" w14:textId="34347F1F" w:rsidR="00DC0B9A" w:rsidRPr="006C56CC" w:rsidRDefault="00DC0B9A" w:rsidP="000519BC">
      <w:pPr>
        <w:pStyle w:val="Paragrafoelenco"/>
        <w:numPr>
          <w:ilvl w:val="0"/>
          <w:numId w:val="35"/>
        </w:numPr>
        <w:spacing w:line="240" w:lineRule="auto"/>
        <w:jc w:val="both"/>
        <w:rPr>
          <w:rFonts w:ascii="Times New Roman" w:hAnsi="Times New Roman"/>
        </w:rPr>
      </w:pPr>
      <w:r w:rsidRPr="006C56CC">
        <w:rPr>
          <w:rFonts w:ascii="Times New Roman" w:hAnsi="Times New Roman"/>
        </w:rPr>
        <w:t>Caratteristiche particolari del titolare del trattamento di dati</w:t>
      </w:r>
    </w:p>
    <w:p w14:paraId="4A0B3ECE" w14:textId="17F093DF" w:rsidR="000519BC" w:rsidRPr="006C56CC" w:rsidRDefault="00DC0B9A" w:rsidP="000519BC">
      <w:pPr>
        <w:spacing w:line="240" w:lineRule="auto"/>
        <w:jc w:val="both"/>
        <w:rPr>
          <w:rFonts w:ascii="Times New Roman" w:hAnsi="Times New Roman"/>
        </w:rPr>
      </w:pPr>
      <w:r w:rsidRPr="006C56CC">
        <w:rPr>
          <w:rFonts w:ascii="Times New Roman" w:hAnsi="Times New Roman"/>
        </w:rPr>
        <w:t>La natura e il ruolo del titolare del trattamento e delle sue attività possono influire sul livello di rischio per le persone fisiche in seguito a una violazione. Ad esempio, un</w:t>
      </w:r>
      <w:r w:rsidR="006C56CC">
        <w:rPr>
          <w:rFonts w:ascii="Times New Roman" w:hAnsi="Times New Roman"/>
        </w:rPr>
        <w:t>’</w:t>
      </w:r>
      <w:r w:rsidRPr="006C56CC">
        <w:rPr>
          <w:rFonts w:ascii="Times New Roman" w:hAnsi="Times New Roman"/>
        </w:rPr>
        <w:t>organizzazione medica tratterà categorie particolari di dati personali, il che significa che vi è una minaccia maggiore per le persone fisiche nel caso in cui i loro dati personali vengano violati, rispetto a una mailing list di un quotidiano.</w:t>
      </w:r>
    </w:p>
    <w:p w14:paraId="5EA3BFD7" w14:textId="77777777" w:rsidR="00632DF5" w:rsidRPr="006C56CC" w:rsidRDefault="00632DF5" w:rsidP="00632DF5">
      <w:pPr>
        <w:pStyle w:val="Paragrafoelenco"/>
        <w:numPr>
          <w:ilvl w:val="0"/>
          <w:numId w:val="35"/>
        </w:numPr>
        <w:jc w:val="both"/>
        <w:rPr>
          <w:rFonts w:ascii="Times New Roman" w:hAnsi="Times New Roman"/>
        </w:rPr>
      </w:pPr>
      <w:r w:rsidRPr="006C56CC">
        <w:rPr>
          <w:rFonts w:ascii="Times New Roman" w:hAnsi="Times New Roman"/>
        </w:rPr>
        <w:t>Numero di persone fisiche interessate</w:t>
      </w:r>
    </w:p>
    <w:p w14:paraId="27B4D031" w14:textId="089E180E" w:rsidR="00632DF5" w:rsidRPr="006C56CC" w:rsidRDefault="00632DF5" w:rsidP="000519BC">
      <w:pPr>
        <w:spacing w:line="240" w:lineRule="auto"/>
        <w:jc w:val="both"/>
        <w:rPr>
          <w:rFonts w:ascii="Times New Roman" w:hAnsi="Times New Roman"/>
        </w:rPr>
      </w:pPr>
      <w:r w:rsidRPr="006C56CC">
        <w:rPr>
          <w:rFonts w:ascii="Times New Roman" w:hAnsi="Times New Roman"/>
        </w:rPr>
        <w:t>Una violazione può riguardare solo una o poche persone fisiche oppure diverse migliaia di persone fisiche, se non molte di più. Di norma, maggiore è il numero di persone fisiche interessate, maggiore è l</w:t>
      </w:r>
      <w:r w:rsidR="006C56CC">
        <w:rPr>
          <w:rFonts w:ascii="Times New Roman" w:hAnsi="Times New Roman"/>
        </w:rPr>
        <w:t>’</w:t>
      </w:r>
      <w:r w:rsidRPr="006C56CC">
        <w:rPr>
          <w:rFonts w:ascii="Times New Roman" w:hAnsi="Times New Roman"/>
        </w:rPr>
        <w:t>impatto che una violazione può avere. Tuttavia, una violazione può avere ripercussioni gravi anche su una sola persona fisica, a seconda della natura dei dati personali e del contesto nel quale i dati sono stati compromessi. Ancora una volta, l</w:t>
      </w:r>
      <w:r w:rsidR="006C56CC">
        <w:rPr>
          <w:rFonts w:ascii="Times New Roman" w:hAnsi="Times New Roman"/>
        </w:rPr>
        <w:t>’</w:t>
      </w:r>
      <w:r w:rsidRPr="006C56CC">
        <w:rPr>
          <w:rFonts w:ascii="Times New Roman" w:hAnsi="Times New Roman"/>
        </w:rPr>
        <w:t>aspetto fondamentale consiste nel considerare la probabilità e la gravità dell</w:t>
      </w:r>
      <w:r w:rsidR="006C56CC">
        <w:rPr>
          <w:rFonts w:ascii="Times New Roman" w:hAnsi="Times New Roman"/>
        </w:rPr>
        <w:t>’</w:t>
      </w:r>
      <w:r w:rsidRPr="006C56CC">
        <w:rPr>
          <w:rFonts w:ascii="Times New Roman" w:hAnsi="Times New Roman"/>
        </w:rPr>
        <w:t>impatto sulle persone interessate.</w:t>
      </w:r>
    </w:p>
    <w:p w14:paraId="498745C6" w14:textId="2C753EFA" w:rsidR="00654F67" w:rsidRPr="006C56CC" w:rsidRDefault="00654F67" w:rsidP="000519BC">
      <w:pPr>
        <w:pStyle w:val="Paragrafoelenco"/>
        <w:numPr>
          <w:ilvl w:val="0"/>
          <w:numId w:val="35"/>
        </w:numPr>
        <w:spacing w:line="240" w:lineRule="auto"/>
        <w:jc w:val="both"/>
        <w:rPr>
          <w:rFonts w:ascii="Times New Roman" w:hAnsi="Times New Roman"/>
        </w:rPr>
      </w:pPr>
      <w:r w:rsidRPr="006C56CC">
        <w:rPr>
          <w:rFonts w:ascii="Times New Roman" w:hAnsi="Times New Roman"/>
        </w:rPr>
        <w:t>Aspetti generali</w:t>
      </w:r>
    </w:p>
    <w:p w14:paraId="658CA4A1" w14:textId="41D13FC7" w:rsidR="00654F67" w:rsidRPr="006C56CC" w:rsidRDefault="00654F67" w:rsidP="00654F67">
      <w:pPr>
        <w:spacing w:before="200" w:line="240" w:lineRule="auto"/>
        <w:jc w:val="both"/>
        <w:rPr>
          <w:rFonts w:ascii="Times New Roman" w:hAnsi="Times New Roman"/>
        </w:rPr>
      </w:pPr>
      <w:r w:rsidRPr="006C56CC">
        <w:rPr>
          <w:rFonts w:ascii="Times New Roman" w:hAnsi="Times New Roman"/>
        </w:rPr>
        <w:t>Pertanto, nel valutare il rischio che potrebbe derivare da una violazione, il titolare del trattamento dovrebbe considerare tanto la gravità dell</w:t>
      </w:r>
      <w:r w:rsidR="006C56CC">
        <w:rPr>
          <w:rFonts w:ascii="Times New Roman" w:hAnsi="Times New Roman"/>
        </w:rPr>
        <w:t>’</w:t>
      </w:r>
      <w:r w:rsidRPr="006C56CC">
        <w:rPr>
          <w:rFonts w:ascii="Times New Roman" w:hAnsi="Times New Roman"/>
        </w:rPr>
        <w:t>impatto potenziale sui diritti e sulle libertà delle persone fisiche e quanto la probabilità che tale impatto si verifichi. Chiaramente, se le conseguenze di una violazione sono più gravi, il rischio è più elevato; analogamente, se la probabilità che tali conseguenze si verifichino è maggiore, maggiore è anche il rischio. In caso di dubbio, il titolare del trattamento dovrebbe restare molto prudente ed effettuare la notifica. L</w:t>
      </w:r>
      <w:r w:rsidR="006C56CC">
        <w:rPr>
          <w:rFonts w:ascii="Times New Roman" w:hAnsi="Times New Roman"/>
        </w:rPr>
        <w:t>’</w:t>
      </w:r>
      <w:r w:rsidRPr="006C56CC">
        <w:rPr>
          <w:rFonts w:ascii="Times New Roman" w:hAnsi="Times New Roman"/>
        </w:rPr>
        <w:t>allegato B fornisce alcuni esempi utili di diversi tipi di violazioni che comportano rischi o rischi elevati per le persone fisiche.</w:t>
      </w:r>
    </w:p>
    <w:p w14:paraId="5F949D50" w14:textId="7B742CCE" w:rsidR="00654F67" w:rsidRPr="006C56CC" w:rsidRDefault="00654F67" w:rsidP="00654F67">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Agenzia dell</w:t>
      </w:r>
      <w:r w:rsidR="006C56CC">
        <w:rPr>
          <w:rFonts w:ascii="Times New Roman" w:hAnsi="Times New Roman"/>
        </w:rPr>
        <w:t>’</w:t>
      </w:r>
      <w:r w:rsidRPr="006C56CC">
        <w:rPr>
          <w:rFonts w:ascii="Times New Roman" w:hAnsi="Times New Roman"/>
        </w:rPr>
        <w:t>Unione europea per la sicurezza delle reti e dell</w:t>
      </w:r>
      <w:r w:rsidR="006C56CC">
        <w:rPr>
          <w:rFonts w:ascii="Times New Roman" w:hAnsi="Times New Roman"/>
        </w:rPr>
        <w:t>’</w:t>
      </w:r>
      <w:r w:rsidRPr="006C56CC">
        <w:rPr>
          <w:rFonts w:ascii="Times New Roman" w:hAnsi="Times New Roman"/>
        </w:rPr>
        <w:t>informazione (ENISA) ha elaborato raccomandazioni in merito a una metodologia di valutazione della gravità di una violazione, che possono essere utili per i titolari del trattamento e i responsabili del trattamento nella progettazione del loro piano di risposta per la gestione delle violazioni</w:t>
      </w:r>
      <w:r w:rsidRPr="006C56CC">
        <w:rPr>
          <w:rStyle w:val="Rimandonotaapidipagina"/>
          <w:rFonts w:ascii="Times New Roman" w:hAnsi="Times New Roman"/>
        </w:rPr>
        <w:footnoteReference w:id="43"/>
      </w:r>
      <w:r w:rsidRPr="006C56CC">
        <w:rPr>
          <w:rFonts w:ascii="Times New Roman" w:hAnsi="Times New Roman"/>
        </w:rPr>
        <w:t>.</w:t>
      </w:r>
    </w:p>
    <w:p w14:paraId="2B786594" w14:textId="77777777" w:rsidR="00927087" w:rsidRPr="006C56CC" w:rsidRDefault="00927087" w:rsidP="00737B59">
      <w:pPr>
        <w:spacing w:line="240" w:lineRule="auto"/>
        <w:jc w:val="both"/>
        <w:rPr>
          <w:rFonts w:ascii="Times New Roman" w:hAnsi="Times New Roman"/>
        </w:rPr>
      </w:pPr>
    </w:p>
    <w:p w14:paraId="1CF22A11" w14:textId="698DED11" w:rsidR="00EC59D6" w:rsidRPr="006C56CC" w:rsidRDefault="00DF1BD8" w:rsidP="00EC59D6">
      <w:pPr>
        <w:pStyle w:val="Titolo1"/>
      </w:pPr>
      <w:bookmarkStart w:id="64" w:name="_Toc504382251"/>
      <w:bookmarkStart w:id="65" w:name="_Toc521668561"/>
      <w:r w:rsidRPr="006C56CC">
        <w:t>Responsabilizzazione e tenuta di registri</w:t>
      </w:r>
      <w:bookmarkEnd w:id="64"/>
      <w:bookmarkEnd w:id="65"/>
    </w:p>
    <w:p w14:paraId="04CC8C6E" w14:textId="6E3AD6B8" w:rsidR="00EC59D6" w:rsidRPr="006C56CC" w:rsidRDefault="00EC59D6" w:rsidP="00EC59D6">
      <w:pPr>
        <w:pStyle w:val="Titolo2"/>
        <w:rPr>
          <w:u w:val="none"/>
        </w:rPr>
      </w:pPr>
      <w:bookmarkStart w:id="66" w:name="_Toc504382252"/>
      <w:bookmarkStart w:id="67" w:name="_Toc521668562"/>
      <w:r w:rsidRPr="006C56CC">
        <w:rPr>
          <w:u w:val="none"/>
        </w:rPr>
        <w:t>Documentare le violazioni</w:t>
      </w:r>
      <w:bookmarkEnd w:id="66"/>
      <w:bookmarkEnd w:id="67"/>
    </w:p>
    <w:p w14:paraId="2AB0083B" w14:textId="675451F7" w:rsidR="00DF1BD8" w:rsidRPr="006C56CC" w:rsidRDefault="00DF1BD8" w:rsidP="00DF1BD8">
      <w:pPr>
        <w:spacing w:line="240" w:lineRule="auto"/>
        <w:jc w:val="both"/>
        <w:rPr>
          <w:rFonts w:ascii="Times New Roman" w:hAnsi="Times New Roman"/>
        </w:rPr>
      </w:pPr>
      <w:r w:rsidRPr="006C56CC">
        <w:rPr>
          <w:rFonts w:ascii="Times New Roman" w:hAnsi="Times New Roman"/>
        </w:rPr>
        <w:t>Indipendentemente dal fatto che una violazione debba o meno essere notificata all</w:t>
      </w:r>
      <w:r w:rsidR="006C56CC">
        <w:rPr>
          <w:rFonts w:ascii="Times New Roman" w:hAnsi="Times New Roman"/>
        </w:rPr>
        <w:t>’</w:t>
      </w:r>
      <w:r w:rsidRPr="006C56CC">
        <w:rPr>
          <w:rFonts w:ascii="Times New Roman" w:hAnsi="Times New Roman"/>
        </w:rPr>
        <w:t xml:space="preserve">autorità di controllo, il titolare del trattamento deve conservare la documentazione di tutte le violazioni, come spiegato </w:t>
      </w:r>
      <w:r w:rsidR="005C42BF" w:rsidRPr="006C56CC">
        <w:rPr>
          <w:rFonts w:ascii="Times New Roman" w:hAnsi="Times New Roman"/>
        </w:rPr>
        <w:t>a</w:t>
      </w:r>
      <w:r w:rsidRPr="006C56CC">
        <w:rPr>
          <w:rFonts w:ascii="Times New Roman" w:hAnsi="Times New Roman"/>
        </w:rPr>
        <w:t>ll</w:t>
      </w:r>
      <w:r w:rsidR="006C56CC">
        <w:rPr>
          <w:rFonts w:ascii="Times New Roman" w:hAnsi="Times New Roman"/>
        </w:rPr>
        <w:t>’</w:t>
      </w:r>
      <w:r w:rsidRPr="006C56CC">
        <w:rPr>
          <w:rFonts w:ascii="Times New Roman" w:hAnsi="Times New Roman"/>
        </w:rPr>
        <w:t>articolo 33, paragrafo 5:</w:t>
      </w:r>
    </w:p>
    <w:p w14:paraId="1B7CAE31" w14:textId="37F3DC53" w:rsidR="00DF1BD8" w:rsidRPr="006C56CC" w:rsidRDefault="006C56CC" w:rsidP="000B31B7">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0B31B7" w:rsidRPr="006C56CC">
        <w:rPr>
          <w:rFonts w:ascii="Times New Roman" w:hAnsi="Times New Roman"/>
        </w:rPr>
        <w:t>Il titolare del trattamento documenta qualsiasi violazione dei dati personali, comprese le circostanze a essa relative, le sue conseguenze e i provvedimenti adottati per porvi rimedio. Tale documentazione consente all</w:t>
      </w:r>
      <w:r>
        <w:rPr>
          <w:rFonts w:ascii="Times New Roman" w:hAnsi="Times New Roman"/>
        </w:rPr>
        <w:t>’</w:t>
      </w:r>
      <w:r w:rsidR="000B31B7" w:rsidRPr="006C56CC">
        <w:rPr>
          <w:rFonts w:ascii="Times New Roman" w:hAnsi="Times New Roman"/>
        </w:rPr>
        <w:t>autorità di controllo di verificare il rispetto del presente articolo</w:t>
      </w:r>
      <w:r>
        <w:rPr>
          <w:rFonts w:ascii="Times New Roman" w:hAnsi="Times New Roman"/>
        </w:rPr>
        <w:t>”</w:t>
      </w:r>
      <w:r w:rsidR="000B31B7" w:rsidRPr="006C56CC">
        <w:rPr>
          <w:rFonts w:ascii="Times New Roman" w:hAnsi="Times New Roman"/>
        </w:rPr>
        <w:t>.</w:t>
      </w:r>
    </w:p>
    <w:p w14:paraId="4F4BBFE9" w14:textId="4378DBDB" w:rsidR="00304A87" w:rsidRPr="006C56CC" w:rsidRDefault="00DF1BD8" w:rsidP="00DF1BD8">
      <w:pPr>
        <w:spacing w:line="240" w:lineRule="auto"/>
        <w:jc w:val="both"/>
        <w:rPr>
          <w:rFonts w:ascii="Times New Roman" w:hAnsi="Times New Roman"/>
        </w:rPr>
      </w:pPr>
      <w:r w:rsidRPr="006C56CC">
        <w:rPr>
          <w:rFonts w:ascii="Times New Roman" w:hAnsi="Times New Roman"/>
        </w:rPr>
        <w:t>Tale obbligo è collegato al principio di responsabilizzazione, di cui all</w:t>
      </w:r>
      <w:r w:rsidR="006C56CC">
        <w:rPr>
          <w:rFonts w:ascii="Times New Roman" w:hAnsi="Times New Roman"/>
        </w:rPr>
        <w:t>’</w:t>
      </w:r>
      <w:r w:rsidRPr="006C56CC">
        <w:rPr>
          <w:rFonts w:ascii="Times New Roman" w:hAnsi="Times New Roman"/>
        </w:rPr>
        <w:t>articolo 5, paragrafo 2. Lo scopo della tenuta di registri delle violazioni non notificabili, oltre a quelle notificabili, è collegato anche agli obblighi del titolare del trattamento ai sensi dell</w:t>
      </w:r>
      <w:r w:rsidR="006C56CC">
        <w:rPr>
          <w:rFonts w:ascii="Times New Roman" w:hAnsi="Times New Roman"/>
        </w:rPr>
        <w:t>’</w:t>
      </w:r>
      <w:r w:rsidRPr="006C56CC">
        <w:rPr>
          <w:rFonts w:ascii="Times New Roman" w:hAnsi="Times New Roman"/>
        </w:rPr>
        <w:t>articolo 24, e l</w:t>
      </w:r>
      <w:r w:rsidR="006C56CC">
        <w:rPr>
          <w:rFonts w:ascii="Times New Roman" w:hAnsi="Times New Roman"/>
        </w:rPr>
        <w:t>’</w:t>
      </w:r>
      <w:r w:rsidRPr="006C56CC">
        <w:rPr>
          <w:rFonts w:ascii="Times New Roman" w:hAnsi="Times New Roman"/>
        </w:rPr>
        <w:t>autorità di controllo può richiedere di consultare tali registri. Di conseguenza il titolare del trattamento è incoraggiato a creare un registro interno delle violazioni, indipendentemente dal fatto che sia tenuto a effettuare la notifica o meno</w:t>
      </w:r>
      <w:r w:rsidRPr="006C56CC">
        <w:rPr>
          <w:rStyle w:val="Rimandonotaapidipagina"/>
          <w:rFonts w:ascii="Times New Roman" w:hAnsi="Times New Roman"/>
        </w:rPr>
        <w:footnoteReference w:id="44"/>
      </w:r>
      <w:r w:rsidRPr="006C56CC">
        <w:rPr>
          <w:rFonts w:ascii="Times New Roman" w:hAnsi="Times New Roman"/>
        </w:rPr>
        <w:t xml:space="preserve">. </w:t>
      </w:r>
    </w:p>
    <w:p w14:paraId="7B04793D" w14:textId="5A9CAD3E" w:rsidR="00304A87" w:rsidRPr="006C56CC" w:rsidRDefault="00304A87" w:rsidP="00DF1BD8">
      <w:pPr>
        <w:spacing w:line="240" w:lineRule="auto"/>
        <w:jc w:val="both"/>
        <w:rPr>
          <w:rFonts w:ascii="Times New Roman" w:hAnsi="Times New Roman"/>
        </w:rPr>
      </w:pPr>
      <w:r w:rsidRPr="006C56CC">
        <w:rPr>
          <w:rFonts w:ascii="Times New Roman" w:hAnsi="Times New Roman"/>
        </w:rPr>
        <w:t xml:space="preserve">Sebbene spetti al titolare del trattamento determinare quale metodo e struttura utilizzare per documentare una violazione, determinate informazioni chiave dovrebbero essere </w:t>
      </w:r>
      <w:r w:rsidR="005C42BF" w:rsidRPr="006C56CC">
        <w:rPr>
          <w:rFonts w:ascii="Times New Roman" w:hAnsi="Times New Roman"/>
        </w:rPr>
        <w:t>sempre incluse.</w:t>
      </w:r>
      <w:r w:rsidRPr="006C56CC">
        <w:rPr>
          <w:rFonts w:ascii="Times New Roman" w:hAnsi="Times New Roman"/>
        </w:rPr>
        <w:t xml:space="preserve"> Come richiesto dall</w:t>
      </w:r>
      <w:r w:rsidR="006C56CC">
        <w:rPr>
          <w:rFonts w:ascii="Times New Roman" w:hAnsi="Times New Roman"/>
        </w:rPr>
        <w:t>’</w:t>
      </w:r>
      <w:r w:rsidRPr="006C56CC">
        <w:rPr>
          <w:rFonts w:ascii="Times New Roman" w:hAnsi="Times New Roman"/>
        </w:rPr>
        <w:t>articolo 33, paragrafo 5, il titolare del trattamento è tenuto a registrare i dettagli relativi alla violazione, comprese le cause, i fatti e i dati personali interessati. Dovrebbe altresì indicare gli effetti e le conseguenze della violazione e i provvedimenti adottati per porvi rimedio.</w:t>
      </w:r>
    </w:p>
    <w:p w14:paraId="70E4DE66" w14:textId="63FAE1CF" w:rsidR="00B61BDB" w:rsidRPr="006C56CC" w:rsidRDefault="00B61BDB" w:rsidP="00DF1BD8">
      <w:pPr>
        <w:spacing w:line="240" w:lineRule="auto"/>
        <w:jc w:val="both"/>
        <w:rPr>
          <w:rFonts w:ascii="Times New Roman" w:hAnsi="Times New Roman"/>
        </w:rPr>
      </w:pPr>
      <w:r w:rsidRPr="006C56CC">
        <w:rPr>
          <w:rFonts w:ascii="Times New Roman" w:hAnsi="Times New Roman"/>
        </w:rPr>
        <w:t xml:space="preserve">Il regolamento non </w:t>
      </w:r>
      <w:r w:rsidR="005C42BF" w:rsidRPr="006C56CC">
        <w:rPr>
          <w:rFonts w:ascii="Times New Roman" w:hAnsi="Times New Roman"/>
        </w:rPr>
        <w:t>specifica</w:t>
      </w:r>
      <w:r w:rsidRPr="006C56CC">
        <w:rPr>
          <w:rFonts w:ascii="Times New Roman" w:hAnsi="Times New Roman"/>
        </w:rPr>
        <w:t xml:space="preserve"> un periodo di conservazione della documentazione. Nel caso in cui i registri contengano dati personali, spetterà al titolare del trattamento stabilire il periodo appropriato di conservazione in conformità ai principi connessi al trattamento d</w:t>
      </w:r>
      <w:r w:rsidR="005C42BF" w:rsidRPr="006C56CC">
        <w:rPr>
          <w:rFonts w:ascii="Times New Roman" w:hAnsi="Times New Roman"/>
        </w:rPr>
        <w:t>e</w:t>
      </w:r>
      <w:r w:rsidRPr="006C56CC">
        <w:rPr>
          <w:rFonts w:ascii="Times New Roman" w:hAnsi="Times New Roman"/>
        </w:rPr>
        <w:t>i dati personali</w:t>
      </w:r>
      <w:r w:rsidRPr="006C56CC">
        <w:rPr>
          <w:rStyle w:val="Rimandonotaapidipagina"/>
          <w:rFonts w:ascii="Times New Roman" w:hAnsi="Times New Roman"/>
        </w:rPr>
        <w:footnoteReference w:id="45"/>
      </w:r>
      <w:r w:rsidRPr="006C56CC">
        <w:rPr>
          <w:rFonts w:ascii="Times New Roman" w:hAnsi="Times New Roman"/>
        </w:rPr>
        <w:t xml:space="preserve"> e soddisfare una base legittima per il trattamento</w:t>
      </w:r>
      <w:r w:rsidRPr="006C56CC">
        <w:rPr>
          <w:rStyle w:val="Rimandonotaapidipagina"/>
          <w:rFonts w:ascii="Times New Roman" w:hAnsi="Times New Roman"/>
        </w:rPr>
        <w:footnoteReference w:id="46"/>
      </w:r>
      <w:r w:rsidRPr="006C56CC">
        <w:rPr>
          <w:rFonts w:ascii="Times New Roman" w:hAnsi="Times New Roman"/>
        </w:rPr>
        <w:t xml:space="preserve">. Dovrà conservare la documentazione in conformità </w:t>
      </w:r>
      <w:r w:rsidR="005C42BF" w:rsidRPr="006C56CC">
        <w:rPr>
          <w:rFonts w:ascii="Times New Roman" w:hAnsi="Times New Roman"/>
        </w:rPr>
        <w:t>del</w:t>
      </w:r>
      <w:r w:rsidRPr="006C56CC">
        <w:rPr>
          <w:rFonts w:ascii="Times New Roman" w:hAnsi="Times New Roman"/>
        </w:rPr>
        <w:t>l</w:t>
      </w:r>
      <w:r w:rsidR="006C56CC">
        <w:rPr>
          <w:rFonts w:ascii="Times New Roman" w:hAnsi="Times New Roman"/>
        </w:rPr>
        <w:t>’</w:t>
      </w:r>
      <w:r w:rsidRPr="006C56CC">
        <w:rPr>
          <w:rFonts w:ascii="Times New Roman" w:hAnsi="Times New Roman"/>
        </w:rPr>
        <w:t>articolo 33, paragrafo 5, nella misura in cui può essere chiamato a fornire prove all</w:t>
      </w:r>
      <w:r w:rsidR="006C56CC">
        <w:rPr>
          <w:rFonts w:ascii="Times New Roman" w:hAnsi="Times New Roman"/>
        </w:rPr>
        <w:t>’</w:t>
      </w:r>
      <w:r w:rsidRPr="006C56CC">
        <w:rPr>
          <w:rFonts w:ascii="Times New Roman" w:hAnsi="Times New Roman"/>
        </w:rPr>
        <w:t>autorità di controllo in merito al rispetto di tale articolo oppure, più in generale, del principio di responsabilizzazione. Ovviamente se i registri non contengono dati personali, il principio di limitazione della conservazione</w:t>
      </w:r>
      <w:r w:rsidRPr="006C56CC">
        <w:rPr>
          <w:rStyle w:val="Rimandonotaapidipagina"/>
          <w:rFonts w:ascii="Times New Roman" w:hAnsi="Times New Roman"/>
        </w:rPr>
        <w:footnoteReference w:id="47"/>
      </w:r>
      <w:r w:rsidRPr="006C56CC">
        <w:rPr>
          <w:rFonts w:ascii="Times New Roman" w:hAnsi="Times New Roman"/>
        </w:rPr>
        <w:t xml:space="preserve"> previsto dal regolamento non si applica.</w:t>
      </w:r>
    </w:p>
    <w:p w14:paraId="297FB817" w14:textId="141EBE15" w:rsidR="00870095" w:rsidRPr="006C56CC" w:rsidRDefault="00870095" w:rsidP="00015C39">
      <w:pPr>
        <w:spacing w:line="240" w:lineRule="auto"/>
        <w:jc w:val="both"/>
        <w:rPr>
          <w:rFonts w:ascii="Times New Roman" w:hAnsi="Times New Roman"/>
        </w:rPr>
      </w:pPr>
      <w:r w:rsidRPr="006C56CC">
        <w:rPr>
          <w:rFonts w:ascii="Times New Roman" w:hAnsi="Times New Roman"/>
        </w:rPr>
        <w:t xml:space="preserve">Oltre a queste informazioni, il Gruppo di lavoro raccomanda al titolare del trattamento di documentare anche il ragionamento alla base delle decisioni prese in risposta a una violazione. In particolare, se una violazione non viene notificata, è opportuno documentare una giustificazione di tale decisione. </w:t>
      </w:r>
      <w:r w:rsidR="005C42BF" w:rsidRPr="006C56CC">
        <w:rPr>
          <w:rFonts w:ascii="Times New Roman" w:hAnsi="Times New Roman"/>
        </w:rPr>
        <w:t>La</w:t>
      </w:r>
      <w:r w:rsidRPr="006C56CC">
        <w:rPr>
          <w:rFonts w:ascii="Times New Roman" w:hAnsi="Times New Roman"/>
        </w:rPr>
        <w:t xml:space="preserve"> giustificazione dovrebbe includere i motivi per cui il titolare del trattamento ritiene improbabile che la violazione possa presentare un rischio per i diritti e le libertà delle persone fisiche</w:t>
      </w:r>
      <w:r w:rsidRPr="006C56CC">
        <w:rPr>
          <w:rStyle w:val="Rimandonotaapidipagina"/>
          <w:rFonts w:ascii="Times New Roman" w:hAnsi="Times New Roman"/>
        </w:rPr>
        <w:footnoteReference w:id="48"/>
      </w:r>
      <w:r w:rsidRPr="006C56CC">
        <w:rPr>
          <w:rFonts w:ascii="Times New Roman" w:hAnsi="Times New Roman"/>
        </w:rPr>
        <w:t>. In alternativa, se ritiene che una delle condizioni di cui all</w:t>
      </w:r>
      <w:r w:rsidR="006C56CC">
        <w:rPr>
          <w:rFonts w:ascii="Times New Roman" w:hAnsi="Times New Roman"/>
        </w:rPr>
        <w:t>’</w:t>
      </w:r>
      <w:r w:rsidRPr="006C56CC">
        <w:rPr>
          <w:rFonts w:ascii="Times New Roman" w:hAnsi="Times New Roman"/>
        </w:rPr>
        <w:t>articolo 34, paragrafo 3, sia soddisfatta, il titolare del trattamento dovrebbe essere in grado di fornire prove adeguate della circostanza che ricorre nel caso di specie.</w:t>
      </w:r>
    </w:p>
    <w:p w14:paraId="409C3AB6" w14:textId="0E153695" w:rsidR="00AA6E5B" w:rsidRPr="006C56CC" w:rsidRDefault="00AA6E5B" w:rsidP="00015C39">
      <w:pPr>
        <w:spacing w:line="240" w:lineRule="auto"/>
        <w:jc w:val="both"/>
        <w:rPr>
          <w:rFonts w:ascii="Times New Roman" w:hAnsi="Times New Roman"/>
        </w:rPr>
      </w:pPr>
      <w:r w:rsidRPr="006C56CC">
        <w:rPr>
          <w:rFonts w:ascii="Times New Roman" w:hAnsi="Times New Roman"/>
        </w:rPr>
        <w:t>Se il titolare del trattamento notifica una violazione all</w:t>
      </w:r>
      <w:r w:rsidR="006C56CC">
        <w:rPr>
          <w:rFonts w:ascii="Times New Roman" w:hAnsi="Times New Roman"/>
        </w:rPr>
        <w:t>’</w:t>
      </w:r>
      <w:r w:rsidRPr="006C56CC">
        <w:rPr>
          <w:rFonts w:ascii="Times New Roman" w:hAnsi="Times New Roman"/>
        </w:rPr>
        <w:t xml:space="preserve">autorità di controllo, ma la notifica avviene in ritardo, il titolare del trattamento deve essere in grado di fornire i motivi del ritardo; la documentazione relativa a tale circostanza potrebbe contribuire a dimostrare che il ritardo nella segnalazione è giustificato e non eccessivo. </w:t>
      </w:r>
    </w:p>
    <w:p w14:paraId="00800EAE" w14:textId="78F72820" w:rsidR="00AA6E5B" w:rsidRPr="006C56CC" w:rsidRDefault="00AA6E5B" w:rsidP="00015C39">
      <w:pPr>
        <w:spacing w:line="240" w:lineRule="auto"/>
        <w:jc w:val="both"/>
        <w:rPr>
          <w:rFonts w:ascii="Times New Roman" w:hAnsi="Times New Roman"/>
        </w:rPr>
      </w:pPr>
      <w:r w:rsidRPr="006C56CC">
        <w:rPr>
          <w:rFonts w:ascii="Times New Roman" w:hAnsi="Times New Roman"/>
        </w:rPr>
        <w:t>Laddove comunichi una violazione alle persone fisiche interessate, il titolare del trattamento dovrebbe essere trasparente in merito alla violazione e comunicare in maniera efficace e tempestiva. Di conseguenza, conservando le prove di tale comunicazione il titolare del trattamento faciliterebbe la dimostrazione della propria assunzione di responsabilità e del proprio rispetto delle norme.</w:t>
      </w:r>
    </w:p>
    <w:p w14:paraId="53DF529D" w14:textId="429F02B0" w:rsidR="00372B8C" w:rsidRPr="006C56CC" w:rsidRDefault="005E2D97" w:rsidP="005E2D97">
      <w:pPr>
        <w:spacing w:line="240" w:lineRule="auto"/>
        <w:jc w:val="both"/>
        <w:rPr>
          <w:rFonts w:ascii="Times New Roman" w:hAnsi="Times New Roman"/>
        </w:rPr>
      </w:pPr>
      <w:r w:rsidRPr="006C56CC">
        <w:rPr>
          <w:rFonts w:ascii="Times New Roman" w:hAnsi="Times New Roman"/>
        </w:rPr>
        <w:t>Per agevolare il rispetto degli articoli 33 e 34, sarebbe vantaggioso tanto per il titolare del trattamento quanto per il responsabile del trattamento disporre di una procedura di notifica documentata, che stabilisca la procedura da seguire una volta individuata una violazione, ivi compreso come contenere, gestire e porre rimedio all</w:t>
      </w:r>
      <w:r w:rsidR="006C56CC">
        <w:rPr>
          <w:rFonts w:ascii="Times New Roman" w:hAnsi="Times New Roman"/>
        </w:rPr>
        <w:t>’</w:t>
      </w:r>
      <w:r w:rsidRPr="006C56CC">
        <w:rPr>
          <w:rFonts w:ascii="Times New Roman" w:hAnsi="Times New Roman"/>
        </w:rPr>
        <w:t>incidente, valutare il rischio e notificare la violazione. A questo proposito, per dimostrare il rispetto del regolamento potrebbe anche essere utile dimostrare che i dipendenti sono stati informati dell</w:t>
      </w:r>
      <w:r w:rsidR="006C56CC">
        <w:rPr>
          <w:rFonts w:ascii="Times New Roman" w:hAnsi="Times New Roman"/>
        </w:rPr>
        <w:t>’</w:t>
      </w:r>
      <w:r w:rsidRPr="006C56CC">
        <w:rPr>
          <w:rFonts w:ascii="Times New Roman" w:hAnsi="Times New Roman"/>
        </w:rPr>
        <w:t xml:space="preserve">esistenza di tali procedure e meccanismi e che sanno come reagire alle violazioni. </w:t>
      </w:r>
    </w:p>
    <w:p w14:paraId="7433B825" w14:textId="0F4ADDF4" w:rsidR="003B0351" w:rsidRPr="006C56CC" w:rsidRDefault="003B0351" w:rsidP="005E2D97">
      <w:pPr>
        <w:spacing w:line="240" w:lineRule="auto"/>
        <w:jc w:val="both"/>
        <w:rPr>
          <w:rFonts w:ascii="Times New Roman" w:hAnsi="Times New Roman"/>
        </w:rPr>
      </w:pPr>
      <w:r w:rsidRPr="006C56CC">
        <w:rPr>
          <w:rFonts w:ascii="Times New Roman" w:hAnsi="Times New Roman"/>
        </w:rPr>
        <w:t>Si noti che la mancata corretta documentazione di una violazione può comportare l</w:t>
      </w:r>
      <w:r w:rsidR="006C56CC">
        <w:rPr>
          <w:rFonts w:ascii="Times New Roman" w:hAnsi="Times New Roman"/>
        </w:rPr>
        <w:t>’</w:t>
      </w:r>
      <w:r w:rsidRPr="006C56CC">
        <w:rPr>
          <w:rFonts w:ascii="Times New Roman" w:hAnsi="Times New Roman"/>
        </w:rPr>
        <w:t>esercizio da parte dell</w:t>
      </w:r>
      <w:r w:rsidR="006C56CC">
        <w:rPr>
          <w:rFonts w:ascii="Times New Roman" w:hAnsi="Times New Roman"/>
        </w:rPr>
        <w:t>’</w:t>
      </w:r>
      <w:r w:rsidRPr="006C56CC">
        <w:rPr>
          <w:rFonts w:ascii="Times New Roman" w:hAnsi="Times New Roman"/>
        </w:rPr>
        <w:t>autorità di controllo dei suoi poteri ai sensi dell</w:t>
      </w:r>
      <w:r w:rsidR="006C56CC">
        <w:rPr>
          <w:rFonts w:ascii="Times New Roman" w:hAnsi="Times New Roman"/>
        </w:rPr>
        <w:t>’</w:t>
      </w:r>
      <w:r w:rsidRPr="006C56CC">
        <w:rPr>
          <w:rFonts w:ascii="Times New Roman" w:hAnsi="Times New Roman"/>
        </w:rPr>
        <w:t>articolo 58 e l</w:t>
      </w:r>
      <w:r w:rsidR="006C56CC">
        <w:rPr>
          <w:rFonts w:ascii="Times New Roman" w:hAnsi="Times New Roman"/>
        </w:rPr>
        <w:t>’</w:t>
      </w:r>
      <w:r w:rsidRPr="006C56CC">
        <w:rPr>
          <w:rFonts w:ascii="Times New Roman" w:hAnsi="Times New Roman"/>
        </w:rPr>
        <w:t>imposizione di una sanzione amministrativa pecuniaria ai sensi dell</w:t>
      </w:r>
      <w:r w:rsidR="006C56CC">
        <w:rPr>
          <w:rFonts w:ascii="Times New Roman" w:hAnsi="Times New Roman"/>
        </w:rPr>
        <w:t>’</w:t>
      </w:r>
      <w:r w:rsidRPr="006C56CC">
        <w:rPr>
          <w:rFonts w:ascii="Times New Roman" w:hAnsi="Times New Roman"/>
        </w:rPr>
        <w:t>articolo 83.</w:t>
      </w:r>
    </w:p>
    <w:p w14:paraId="606F3803" w14:textId="1239F5B3" w:rsidR="00EC59D6" w:rsidRPr="006C56CC" w:rsidRDefault="000F232C" w:rsidP="00EC59D6">
      <w:pPr>
        <w:pStyle w:val="Titolo2"/>
        <w:rPr>
          <w:u w:val="none"/>
        </w:rPr>
      </w:pPr>
      <w:bookmarkStart w:id="68" w:name="_Toc504382253"/>
      <w:bookmarkStart w:id="69" w:name="_Toc521668563"/>
      <w:r w:rsidRPr="006C56CC">
        <w:rPr>
          <w:u w:val="none"/>
        </w:rPr>
        <w:t>Ruolo del responsabile della protezione dei dati</w:t>
      </w:r>
      <w:bookmarkEnd w:id="68"/>
      <w:bookmarkEnd w:id="69"/>
    </w:p>
    <w:p w14:paraId="743CE504" w14:textId="44147ECD" w:rsidR="005E5798" w:rsidRPr="006C56CC" w:rsidRDefault="00EC59D6" w:rsidP="00DF1BD8">
      <w:pPr>
        <w:spacing w:line="240" w:lineRule="auto"/>
        <w:jc w:val="both"/>
        <w:rPr>
          <w:rFonts w:ascii="Times New Roman" w:hAnsi="Times New Roman"/>
        </w:rPr>
      </w:pPr>
      <w:r w:rsidRPr="006C56CC">
        <w:rPr>
          <w:rFonts w:ascii="Times New Roman" w:hAnsi="Times New Roman"/>
        </w:rPr>
        <w:t>Il titolare del trattamento o il responsabile del trattamento può avere un responsabile della protezione dei dati</w:t>
      </w:r>
      <w:r w:rsidRPr="006C56CC">
        <w:rPr>
          <w:rStyle w:val="Rimandonotaapidipagina"/>
          <w:rFonts w:ascii="Times New Roman" w:hAnsi="Times New Roman"/>
        </w:rPr>
        <w:footnoteReference w:id="49"/>
      </w:r>
      <w:r w:rsidRPr="006C56CC">
        <w:rPr>
          <w:rFonts w:ascii="Times New Roman" w:hAnsi="Times New Roman"/>
        </w:rPr>
        <w:t>, come richiesto dall</w:t>
      </w:r>
      <w:r w:rsidR="006C56CC">
        <w:rPr>
          <w:rFonts w:ascii="Times New Roman" w:hAnsi="Times New Roman"/>
        </w:rPr>
        <w:t>’</w:t>
      </w:r>
      <w:r w:rsidRPr="006C56CC">
        <w:rPr>
          <w:rFonts w:ascii="Times New Roman" w:hAnsi="Times New Roman"/>
        </w:rPr>
        <w:t>articolo 37 oppure su decisione volontaria come buona prassi. L</w:t>
      </w:r>
      <w:r w:rsidR="006C56CC">
        <w:rPr>
          <w:rFonts w:ascii="Times New Roman" w:hAnsi="Times New Roman"/>
        </w:rPr>
        <w:t>’</w:t>
      </w:r>
      <w:r w:rsidRPr="006C56CC">
        <w:rPr>
          <w:rFonts w:ascii="Times New Roman" w:hAnsi="Times New Roman"/>
        </w:rPr>
        <w:t>articolo 39 del regolamento stabilisce una serie di compiti obbligatori per il responsabile della protezione dei dati, ma non impedisce l</w:t>
      </w:r>
      <w:r w:rsidR="006C56CC">
        <w:rPr>
          <w:rFonts w:ascii="Times New Roman" w:hAnsi="Times New Roman"/>
        </w:rPr>
        <w:t>’</w:t>
      </w:r>
      <w:r w:rsidRPr="006C56CC">
        <w:rPr>
          <w:rFonts w:ascii="Times New Roman" w:hAnsi="Times New Roman"/>
        </w:rPr>
        <w:t xml:space="preserve">assegnazione di ulteriori compiti da parte del titolare del trattamento, se del caso. </w:t>
      </w:r>
    </w:p>
    <w:p w14:paraId="334D2FFE" w14:textId="171FE760" w:rsidR="000F5BDB" w:rsidRPr="006C56CC" w:rsidRDefault="006528ED" w:rsidP="00DF1BD8">
      <w:pPr>
        <w:spacing w:line="240" w:lineRule="auto"/>
        <w:jc w:val="both"/>
        <w:rPr>
          <w:rFonts w:ascii="Times New Roman" w:hAnsi="Times New Roman"/>
        </w:rPr>
      </w:pPr>
      <w:r w:rsidRPr="006C56CC">
        <w:rPr>
          <w:rFonts w:ascii="Times New Roman" w:hAnsi="Times New Roman"/>
        </w:rPr>
        <w:t>Tra i compiti obbligatori del responsabile della protezione dei dati di particolare rilevanza per la notifica delle violazioni figurano quelli di fornire consulenza e informazioni al titolare del trattamento o al responsabile del trattamento, sorvegliare l</w:t>
      </w:r>
      <w:r w:rsidR="006C56CC">
        <w:rPr>
          <w:rFonts w:ascii="Times New Roman" w:hAnsi="Times New Roman"/>
        </w:rPr>
        <w:t>’</w:t>
      </w:r>
      <w:r w:rsidRPr="006C56CC">
        <w:rPr>
          <w:rFonts w:ascii="Times New Roman" w:hAnsi="Times New Roman"/>
        </w:rPr>
        <w:t>osservanza del regolamento e fornire un parere in merito alle valutazioni d</w:t>
      </w:r>
      <w:r w:rsidR="006C56CC">
        <w:rPr>
          <w:rFonts w:ascii="Times New Roman" w:hAnsi="Times New Roman"/>
        </w:rPr>
        <w:t>’</w:t>
      </w:r>
      <w:r w:rsidRPr="006C56CC">
        <w:rPr>
          <w:rFonts w:ascii="Times New Roman" w:hAnsi="Times New Roman"/>
        </w:rPr>
        <w:t>impatto sulla protezione dei dati. Il responsabile della protezione dei dati deve inoltre cooperare con l</w:t>
      </w:r>
      <w:r w:rsidR="006C56CC">
        <w:rPr>
          <w:rFonts w:ascii="Times New Roman" w:hAnsi="Times New Roman"/>
        </w:rPr>
        <w:t>’</w:t>
      </w:r>
      <w:r w:rsidRPr="006C56CC">
        <w:rPr>
          <w:rFonts w:ascii="Times New Roman" w:hAnsi="Times New Roman"/>
        </w:rPr>
        <w:t>autorità di controllo e fungere da punto di contatto per l</w:t>
      </w:r>
      <w:r w:rsidR="006C56CC">
        <w:rPr>
          <w:rFonts w:ascii="Times New Roman" w:hAnsi="Times New Roman"/>
        </w:rPr>
        <w:t>’</w:t>
      </w:r>
      <w:r w:rsidRPr="006C56CC">
        <w:rPr>
          <w:rFonts w:ascii="Times New Roman" w:hAnsi="Times New Roman"/>
        </w:rPr>
        <w:t>autorità di controllo e per gli interessati. Va inoltre osservato che, ai fini della notifica della violazione all</w:t>
      </w:r>
      <w:r w:rsidR="006C56CC">
        <w:rPr>
          <w:rFonts w:ascii="Times New Roman" w:hAnsi="Times New Roman"/>
        </w:rPr>
        <w:t>’</w:t>
      </w:r>
      <w:r w:rsidRPr="006C56CC">
        <w:rPr>
          <w:rFonts w:ascii="Times New Roman" w:hAnsi="Times New Roman"/>
        </w:rPr>
        <w:t>autorità di controllo, l</w:t>
      </w:r>
      <w:r w:rsidR="006C56CC">
        <w:rPr>
          <w:rFonts w:ascii="Times New Roman" w:hAnsi="Times New Roman"/>
        </w:rPr>
        <w:t>’</w:t>
      </w:r>
      <w:r w:rsidRPr="006C56CC">
        <w:rPr>
          <w:rFonts w:ascii="Times New Roman" w:hAnsi="Times New Roman"/>
        </w:rPr>
        <w:t xml:space="preserve">articolo 33, paragrafo 3, lettera b), impone al titolare del trattamento di fornire il nome e i dati di contatto del responsabile della protezione dei dati o di un altro punto di contatto. </w:t>
      </w:r>
    </w:p>
    <w:p w14:paraId="2F9283B5" w14:textId="1D1776E5" w:rsidR="000F5BDB" w:rsidRPr="006C56CC" w:rsidRDefault="000F5BDB" w:rsidP="00DF1BD8">
      <w:pPr>
        <w:spacing w:line="240" w:lineRule="auto"/>
        <w:jc w:val="both"/>
        <w:rPr>
          <w:rFonts w:ascii="Times New Roman" w:hAnsi="Times New Roman"/>
        </w:rPr>
      </w:pPr>
      <w:r w:rsidRPr="006C56CC">
        <w:rPr>
          <w:rFonts w:ascii="Times New Roman" w:hAnsi="Times New Roman"/>
        </w:rPr>
        <w:t>Per quanto riguarda la documentazione delle violazioni, il titolare del trattamento o il responsabile del trattamento potrebbe chiedere il parere del proprio responsabile della protezione dei dati in merito alla struttura, all</w:t>
      </w:r>
      <w:r w:rsidR="006C56CC">
        <w:rPr>
          <w:rFonts w:ascii="Times New Roman" w:hAnsi="Times New Roman"/>
        </w:rPr>
        <w:t>’</w:t>
      </w:r>
      <w:r w:rsidRPr="006C56CC">
        <w:rPr>
          <w:rFonts w:ascii="Times New Roman" w:hAnsi="Times New Roman"/>
        </w:rPr>
        <w:t>impostazione e all</w:t>
      </w:r>
      <w:r w:rsidR="006C56CC">
        <w:rPr>
          <w:rFonts w:ascii="Times New Roman" w:hAnsi="Times New Roman"/>
        </w:rPr>
        <w:t>’</w:t>
      </w:r>
      <w:r w:rsidRPr="006C56CC">
        <w:rPr>
          <w:rFonts w:ascii="Times New Roman" w:hAnsi="Times New Roman"/>
        </w:rPr>
        <w:t>amministrazione della documentazione. Al responsabile della protezione dei dati potrebbe altresì essere affidato il compito di tenere i registri.</w:t>
      </w:r>
    </w:p>
    <w:p w14:paraId="0BF8043C" w14:textId="078A6650" w:rsidR="007F3FDA" w:rsidRPr="006C56CC" w:rsidRDefault="004F7F78" w:rsidP="00DF1BD8">
      <w:pPr>
        <w:spacing w:line="240" w:lineRule="auto"/>
        <w:jc w:val="both"/>
        <w:rPr>
          <w:rFonts w:ascii="Times New Roman" w:hAnsi="Times New Roman"/>
        </w:rPr>
      </w:pPr>
      <w:r w:rsidRPr="006C56CC">
        <w:rPr>
          <w:rFonts w:ascii="Times New Roman" w:hAnsi="Times New Roman"/>
        </w:rPr>
        <w:t>Questi compiti indicano che il responsabile della protezione dei dati dovrebbe svolgere un ruolo chiave nel fornire assistenza nella prevenzione delle violazioni o nella preparazione alle stesse, fornendo consulenza e monitorando il rispetto delle norme, nonché durante una violazione (ossia nel processo di notifica all</w:t>
      </w:r>
      <w:r w:rsidR="006C56CC">
        <w:rPr>
          <w:rFonts w:ascii="Times New Roman" w:hAnsi="Times New Roman"/>
        </w:rPr>
        <w:t>’</w:t>
      </w:r>
      <w:r w:rsidRPr="006C56CC">
        <w:rPr>
          <w:rFonts w:ascii="Times New Roman" w:hAnsi="Times New Roman"/>
        </w:rPr>
        <w:t>autorità di controllo) e durante qualsiasi successiva indagine da parte dell</w:t>
      </w:r>
      <w:r w:rsidR="006C56CC">
        <w:rPr>
          <w:rFonts w:ascii="Times New Roman" w:hAnsi="Times New Roman"/>
        </w:rPr>
        <w:t>’</w:t>
      </w:r>
      <w:r w:rsidRPr="006C56CC">
        <w:rPr>
          <w:rFonts w:ascii="Times New Roman" w:hAnsi="Times New Roman"/>
        </w:rPr>
        <w:t>autorità di controllo. In tale ottica, il Gruppo di lavoro raccomanda di informare tempestivamente il responsabile della protezione dei dati dell</w:t>
      </w:r>
      <w:r w:rsidR="006C56CC">
        <w:rPr>
          <w:rFonts w:ascii="Times New Roman" w:hAnsi="Times New Roman"/>
        </w:rPr>
        <w:t>’</w:t>
      </w:r>
      <w:r w:rsidRPr="006C56CC">
        <w:rPr>
          <w:rFonts w:ascii="Times New Roman" w:hAnsi="Times New Roman"/>
        </w:rPr>
        <w:t>esistenza di una violazione e di coinvolgerlo nella gestione delle violazioni e nel processo di notifica.</w:t>
      </w:r>
    </w:p>
    <w:p w14:paraId="1A095CA4" w14:textId="77777777" w:rsidR="003B0351" w:rsidRPr="006C56CC" w:rsidRDefault="003B0351" w:rsidP="00DF1BD8">
      <w:pPr>
        <w:spacing w:line="240" w:lineRule="auto"/>
        <w:jc w:val="both"/>
        <w:rPr>
          <w:rFonts w:ascii="Times New Roman" w:hAnsi="Times New Roman"/>
        </w:rPr>
      </w:pPr>
    </w:p>
    <w:p w14:paraId="08F2FC11" w14:textId="070F2128" w:rsidR="00D466A7" w:rsidRPr="006C56CC" w:rsidRDefault="00195F91" w:rsidP="00D466A7">
      <w:pPr>
        <w:pStyle w:val="Titolo1"/>
        <w:rPr>
          <w:b w:val="0"/>
        </w:rPr>
      </w:pPr>
      <w:bookmarkStart w:id="70" w:name="_Toc504382254"/>
      <w:bookmarkStart w:id="71" w:name="_Toc521668564"/>
      <w:r w:rsidRPr="006C56CC">
        <w:t>Obblighi di notifica a norma di altri strumenti giuridici</w:t>
      </w:r>
      <w:bookmarkEnd w:id="70"/>
      <w:bookmarkEnd w:id="71"/>
    </w:p>
    <w:p w14:paraId="38CD252A" w14:textId="553D258C" w:rsidR="00D61AA1" w:rsidRPr="006C56CC" w:rsidRDefault="00D61AA1" w:rsidP="00D61AA1">
      <w:pPr>
        <w:spacing w:line="240" w:lineRule="auto"/>
        <w:jc w:val="both"/>
        <w:rPr>
          <w:rFonts w:ascii="Times New Roman" w:hAnsi="Times New Roman"/>
        </w:rPr>
      </w:pPr>
      <w:r w:rsidRPr="006C56CC">
        <w:rPr>
          <w:rFonts w:ascii="Times New Roman" w:hAnsi="Times New Roman"/>
        </w:rPr>
        <w:t>Separatamente e in aggiunta alla notifica e alla comunicazione delle violazioni ai sensi del regolamento, il titolare del trattamento deve altresì essere a conoscenza di qualsiasi obbligo di notifica di incidenti di sicurezza previsto da altri atti legislativi associati cui potrebbe essere soggetto, e dell</w:t>
      </w:r>
      <w:r w:rsidR="006C56CC">
        <w:rPr>
          <w:rFonts w:ascii="Times New Roman" w:hAnsi="Times New Roman"/>
        </w:rPr>
        <w:t>’</w:t>
      </w:r>
      <w:r w:rsidRPr="006C56CC">
        <w:rPr>
          <w:rFonts w:ascii="Times New Roman" w:hAnsi="Times New Roman"/>
        </w:rPr>
        <w:t>eventuale obbligo parallelo</w:t>
      </w:r>
      <w:r w:rsidR="005C42BF" w:rsidRPr="006C56CC">
        <w:rPr>
          <w:rFonts w:ascii="Times New Roman" w:hAnsi="Times New Roman"/>
        </w:rPr>
        <w:t xml:space="preserve"> </w:t>
      </w:r>
      <w:r w:rsidRPr="006C56CC">
        <w:rPr>
          <w:rFonts w:ascii="Times New Roman" w:hAnsi="Times New Roman"/>
        </w:rPr>
        <w:t>di notificare all</w:t>
      </w:r>
      <w:r w:rsidR="006C56CC">
        <w:rPr>
          <w:rFonts w:ascii="Times New Roman" w:hAnsi="Times New Roman"/>
        </w:rPr>
        <w:t>’</w:t>
      </w:r>
      <w:r w:rsidRPr="006C56CC">
        <w:rPr>
          <w:rFonts w:ascii="Times New Roman" w:hAnsi="Times New Roman"/>
        </w:rPr>
        <w:t>autorità di controllo una violazione dei dati personali. Tali obblighi possono variare a seconda degli Stati membri. Esempi di obblighi di notifica sanciti in altri strumenti giuridici e di modalità con cui si correlano con il regolamento generale sulla protezione dei dati sono</w:t>
      </w:r>
      <w:r w:rsidR="00E37102" w:rsidRPr="006C56CC">
        <w:rPr>
          <w:rFonts w:ascii="Times New Roman" w:hAnsi="Times New Roman"/>
        </w:rPr>
        <w:t xml:space="preserve"> </w:t>
      </w:r>
      <w:r w:rsidRPr="006C56CC">
        <w:rPr>
          <w:rFonts w:ascii="Times New Roman" w:hAnsi="Times New Roman"/>
        </w:rPr>
        <w:t xml:space="preserve">i seguenti: </w:t>
      </w:r>
    </w:p>
    <w:p w14:paraId="31177CD9" w14:textId="43BF8C81" w:rsidR="00D61AA1" w:rsidRPr="006C56CC" w:rsidRDefault="00D61AA1" w:rsidP="00D61AA1">
      <w:pPr>
        <w:pStyle w:val="Paragrafoelenco"/>
        <w:numPr>
          <w:ilvl w:val="0"/>
          <w:numId w:val="16"/>
        </w:numPr>
        <w:spacing w:line="240" w:lineRule="auto"/>
        <w:jc w:val="both"/>
        <w:rPr>
          <w:rFonts w:ascii="Times New Roman" w:hAnsi="Times New Roman"/>
        </w:rPr>
      </w:pPr>
      <w:r w:rsidRPr="006C56CC">
        <w:rPr>
          <w:rFonts w:ascii="Times New Roman" w:hAnsi="Times New Roman"/>
        </w:rPr>
        <w:t>Regolamento (UE) n.</w:t>
      </w:r>
      <w:r w:rsidR="000009E2">
        <w:rPr>
          <w:rFonts w:ascii="Times New Roman" w:hAnsi="Times New Roman"/>
        </w:rPr>
        <w:t> </w:t>
      </w:r>
      <w:r w:rsidRPr="006C56CC">
        <w:rPr>
          <w:rFonts w:ascii="Times New Roman" w:hAnsi="Times New Roman"/>
        </w:rPr>
        <w:t>910/2014 in materia di identificazione elettronica e servizi fiduciari per le transazioni elettroniche nel mercato interno (regolamento eIDAS)</w:t>
      </w:r>
      <w:r w:rsidRPr="006C56CC">
        <w:rPr>
          <w:rStyle w:val="Rimandonotaapidipagina"/>
          <w:rFonts w:ascii="Times New Roman" w:hAnsi="Times New Roman"/>
        </w:rPr>
        <w:footnoteReference w:id="50"/>
      </w:r>
      <w:r w:rsidRPr="006C56CC">
        <w:rPr>
          <w:rFonts w:ascii="Times New Roman" w:hAnsi="Times New Roman"/>
        </w:rPr>
        <w:t>.</w:t>
      </w:r>
    </w:p>
    <w:p w14:paraId="6D1D5A56" w14:textId="48D14C07" w:rsidR="00D61AA1" w:rsidRPr="006C56CC" w:rsidRDefault="00573DFA" w:rsidP="00D61AA1">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19, paragrafo 2, del regolamento eIDAS impone ai prestatori di servizi fiduciari di notificare all</w:t>
      </w:r>
      <w:r w:rsidR="006C56CC">
        <w:rPr>
          <w:rFonts w:ascii="Times New Roman" w:hAnsi="Times New Roman"/>
        </w:rPr>
        <w:t>’</w:t>
      </w:r>
      <w:r w:rsidRPr="006C56CC">
        <w:rPr>
          <w:rFonts w:ascii="Times New Roman" w:hAnsi="Times New Roman"/>
        </w:rPr>
        <w:t>organismo di vigilanza una violazione della sicurezza o la perdita di integrità che hanno un impatto significativo sul servizio fiduciario fornito o sui dati personali conservati in tale contesto. Ove applicabile, ossia quando tale violazione o perdita costituiscono altresì una violazione dei dati personali ai sensi del regolamento generale sulla protezione dei dati, il prestatore di servizi fiduciari deve effettuare la notifica anche all</w:t>
      </w:r>
      <w:r w:rsidR="006C56CC">
        <w:rPr>
          <w:rFonts w:ascii="Times New Roman" w:hAnsi="Times New Roman"/>
        </w:rPr>
        <w:t>’</w:t>
      </w:r>
      <w:r w:rsidRPr="006C56CC">
        <w:rPr>
          <w:rFonts w:ascii="Times New Roman" w:hAnsi="Times New Roman"/>
        </w:rPr>
        <w:t>autorità di controllo.</w:t>
      </w:r>
    </w:p>
    <w:p w14:paraId="1A1F765A" w14:textId="62A61354" w:rsidR="00D61AA1" w:rsidRPr="006C56CC" w:rsidRDefault="00D61AA1" w:rsidP="00D61AA1">
      <w:pPr>
        <w:pStyle w:val="Paragrafoelenco"/>
        <w:numPr>
          <w:ilvl w:val="0"/>
          <w:numId w:val="16"/>
        </w:numPr>
        <w:spacing w:line="240" w:lineRule="auto"/>
        <w:jc w:val="both"/>
        <w:rPr>
          <w:rFonts w:ascii="Times New Roman" w:hAnsi="Times New Roman"/>
        </w:rPr>
      </w:pPr>
      <w:r w:rsidRPr="006C56CC">
        <w:rPr>
          <w:rFonts w:ascii="Times New Roman" w:hAnsi="Times New Roman"/>
        </w:rPr>
        <w:t>Direttiva (UE) 2016/1148 recante misure per un livello comune elevato di sicurezza delle reti e dei sistemi informativi nell</w:t>
      </w:r>
      <w:r w:rsidR="006C56CC">
        <w:rPr>
          <w:rFonts w:ascii="Times New Roman" w:hAnsi="Times New Roman"/>
        </w:rPr>
        <w:t>’</w:t>
      </w:r>
      <w:r w:rsidRPr="006C56CC">
        <w:rPr>
          <w:rFonts w:ascii="Times New Roman" w:hAnsi="Times New Roman"/>
        </w:rPr>
        <w:t>Unione (direttiva NIS)</w:t>
      </w:r>
      <w:r w:rsidRPr="006C56CC">
        <w:rPr>
          <w:rStyle w:val="Rimandonotaapidipagina"/>
          <w:rFonts w:ascii="Times New Roman" w:hAnsi="Times New Roman"/>
        </w:rPr>
        <w:footnoteReference w:id="51"/>
      </w:r>
      <w:r w:rsidRPr="006C56CC">
        <w:rPr>
          <w:rFonts w:ascii="Times New Roman" w:hAnsi="Times New Roman"/>
        </w:rPr>
        <w:t>.</w:t>
      </w:r>
    </w:p>
    <w:p w14:paraId="440C1DC2" w14:textId="773611CC" w:rsidR="00D61AA1" w:rsidRPr="006C56CC" w:rsidRDefault="00573DFA" w:rsidP="00826247">
      <w:pPr>
        <w:spacing w:line="240" w:lineRule="auto"/>
        <w:jc w:val="both"/>
        <w:rPr>
          <w:rFonts w:ascii="Times New Roman" w:hAnsi="Times New Roman"/>
        </w:rPr>
      </w:pPr>
      <w:r w:rsidRPr="006C56CC">
        <w:rPr>
          <w:rFonts w:ascii="Times New Roman" w:hAnsi="Times New Roman"/>
        </w:rPr>
        <w:t>Gli articoli 14 e 16 della direttiva NIS impongono agli operatori di servizi essenziali e ai fornitori di servizi digitali di notificare gli incidenti di sicurezza alle loro autorità competenti.</w:t>
      </w:r>
      <w:r w:rsidRPr="006C56CC">
        <w:rPr>
          <w:rFonts w:ascii="Times New Roman" w:hAnsi="Times New Roman"/>
          <w:b/>
        </w:rPr>
        <w:t xml:space="preserve"> </w:t>
      </w:r>
      <w:r w:rsidRPr="006C56CC">
        <w:rPr>
          <w:rFonts w:ascii="Times New Roman" w:hAnsi="Times New Roman"/>
        </w:rPr>
        <w:t>Come riconosciuto dal considerando 63 della direttiva NIS</w:t>
      </w:r>
      <w:r w:rsidRPr="006C56CC">
        <w:rPr>
          <w:rStyle w:val="Rimandonotaapidipagina"/>
          <w:rFonts w:ascii="Times New Roman" w:hAnsi="Times New Roman"/>
        </w:rPr>
        <w:footnoteReference w:id="52"/>
      </w:r>
      <w:r w:rsidRPr="006C56CC">
        <w:rPr>
          <w:rFonts w:ascii="Times New Roman" w:hAnsi="Times New Roman"/>
        </w:rPr>
        <w:t>, gli incidenti di sicurezza possono spesso comportare una compromissione di dati personali.</w:t>
      </w:r>
      <w:r w:rsidRPr="006C56CC">
        <w:rPr>
          <w:rFonts w:ascii="Times New Roman" w:hAnsi="Times New Roman"/>
          <w:b/>
        </w:rPr>
        <w:t xml:space="preserve"> </w:t>
      </w:r>
      <w:r w:rsidRPr="006C56CC">
        <w:rPr>
          <w:rFonts w:ascii="Times New Roman" w:hAnsi="Times New Roman"/>
        </w:rPr>
        <w:t>Sebbene la direttiva NIS imponga alle autorità competenti e alle autorità di controllo di cooperare e scambiare informazioni in tale contesto, rimane comunque il fatto che</w:t>
      </w:r>
      <w:r w:rsidRPr="006C56CC">
        <w:rPr>
          <w:rFonts w:ascii="Times New Roman" w:hAnsi="Times New Roman"/>
          <w:b/>
        </w:rPr>
        <w:t xml:space="preserve"> </w:t>
      </w:r>
      <w:r w:rsidRPr="006C56CC">
        <w:rPr>
          <w:rFonts w:ascii="Times New Roman" w:hAnsi="Times New Roman"/>
        </w:rPr>
        <w:t>qualora tali incidenti siano o diventino violazioni di dati personali ai sensi del regolamento generale sulla protezione dei dati, tali operatori e/o fornitori sono tenuti a effettuare la notifica all</w:t>
      </w:r>
      <w:r w:rsidR="006C56CC">
        <w:rPr>
          <w:rFonts w:ascii="Times New Roman" w:hAnsi="Times New Roman"/>
        </w:rPr>
        <w:t>’</w:t>
      </w:r>
      <w:r w:rsidRPr="006C56CC">
        <w:rPr>
          <w:rFonts w:ascii="Times New Roman" w:hAnsi="Times New Roman"/>
        </w:rPr>
        <w:t>autorità di controllo</w:t>
      </w:r>
      <w:r w:rsidRPr="006C56CC">
        <w:rPr>
          <w:rFonts w:ascii="Times New Roman" w:hAnsi="Times New Roman"/>
          <w:b/>
        </w:rPr>
        <w:t xml:space="preserve"> </w:t>
      </w:r>
      <w:r w:rsidRPr="006C56CC">
        <w:rPr>
          <w:rFonts w:ascii="Times New Roman" w:hAnsi="Times New Roman"/>
        </w:rPr>
        <w:t xml:space="preserve">in maniera distinta dagli obblighi di notifica degli incidenti a norma della direttiva NIS. </w:t>
      </w:r>
    </w:p>
    <w:p w14:paraId="1FDE64C2" w14:textId="77777777" w:rsidR="00D61AA1" w:rsidRPr="006C56CC" w:rsidRDefault="00D61AA1" w:rsidP="00D61AA1">
      <w:pPr>
        <w:pBdr>
          <w:top w:val="single" w:sz="4" w:space="4" w:color="auto"/>
          <w:left w:val="single" w:sz="4" w:space="4" w:color="auto"/>
          <w:bottom w:val="single" w:sz="4" w:space="4" w:color="auto"/>
          <w:right w:val="single" w:sz="4" w:space="4" w:color="auto"/>
        </w:pBdr>
        <w:spacing w:line="240" w:lineRule="auto"/>
        <w:rPr>
          <w:rFonts w:ascii="Times New Roman" w:hAnsi="Times New Roman"/>
          <w:b/>
        </w:rPr>
      </w:pPr>
      <w:r w:rsidRPr="006C56CC">
        <w:rPr>
          <w:rFonts w:ascii="Times New Roman" w:hAnsi="Times New Roman"/>
          <w:b/>
        </w:rPr>
        <w:t>Esempio</w:t>
      </w:r>
    </w:p>
    <w:p w14:paraId="31CC32AE" w14:textId="22EA0536" w:rsidR="00D61AA1" w:rsidRPr="006C56CC" w:rsidRDefault="00D61AA1" w:rsidP="00826247">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 xml:space="preserve">Un fornitore di servizi cloud che notifica una violazione ai sensi della direttiva NIS può comunque essere tenuto a notificarla al titolare del trattamento se tale violazione include una violazione dei dati personali. Analogamente, un prestatore di servizi fiduciari che effettua una notifica a norma del regolamento eIDAS può anche essere tenuto a </w:t>
      </w:r>
      <w:r w:rsidR="005C42BF" w:rsidRPr="006C56CC">
        <w:rPr>
          <w:rFonts w:ascii="Times New Roman" w:hAnsi="Times New Roman"/>
        </w:rPr>
        <w:t xml:space="preserve">effettuare una </w:t>
      </w:r>
      <w:r w:rsidRPr="006C56CC">
        <w:rPr>
          <w:rFonts w:ascii="Times New Roman" w:hAnsi="Times New Roman"/>
        </w:rPr>
        <w:t xml:space="preserve">notifica </w:t>
      </w:r>
      <w:r w:rsidR="005C42BF" w:rsidRPr="006C56CC">
        <w:rPr>
          <w:rFonts w:ascii="Times New Roman" w:hAnsi="Times New Roman"/>
        </w:rPr>
        <w:t>al</w:t>
      </w:r>
      <w:r w:rsidRPr="006C56CC">
        <w:rPr>
          <w:rFonts w:ascii="Times New Roman" w:hAnsi="Times New Roman"/>
        </w:rPr>
        <w:t>l</w:t>
      </w:r>
      <w:r w:rsidR="006C56CC">
        <w:rPr>
          <w:rFonts w:ascii="Times New Roman" w:hAnsi="Times New Roman"/>
        </w:rPr>
        <w:t>’</w:t>
      </w:r>
      <w:r w:rsidRPr="006C56CC">
        <w:rPr>
          <w:rFonts w:ascii="Times New Roman" w:hAnsi="Times New Roman"/>
        </w:rPr>
        <w:t>autorità competente per la protezione dei dati in caso di violazione.</w:t>
      </w:r>
    </w:p>
    <w:p w14:paraId="01C10CA4" w14:textId="1F02BCB4" w:rsidR="00D61AA1" w:rsidRPr="006C56CC" w:rsidRDefault="00D61AA1" w:rsidP="00D61AA1">
      <w:pPr>
        <w:pStyle w:val="Paragrafoelenco"/>
        <w:numPr>
          <w:ilvl w:val="0"/>
          <w:numId w:val="16"/>
        </w:numPr>
        <w:spacing w:line="240" w:lineRule="auto"/>
        <w:jc w:val="both"/>
        <w:rPr>
          <w:rFonts w:ascii="Times New Roman" w:hAnsi="Times New Roman"/>
        </w:rPr>
      </w:pPr>
      <w:r w:rsidRPr="006C56CC">
        <w:rPr>
          <w:rFonts w:ascii="Times New Roman" w:hAnsi="Times New Roman"/>
        </w:rPr>
        <w:t>Direttiva 2009/136/CE (direttiva sui diritti dei cittadini) e regolamento (UE) n.</w:t>
      </w:r>
      <w:r w:rsidR="000009E2">
        <w:rPr>
          <w:rFonts w:ascii="Times New Roman" w:hAnsi="Times New Roman"/>
        </w:rPr>
        <w:t> </w:t>
      </w:r>
      <w:r w:rsidRPr="006C56CC">
        <w:rPr>
          <w:rFonts w:ascii="Times New Roman" w:hAnsi="Times New Roman"/>
        </w:rPr>
        <w:t xml:space="preserve">611/2013 (regolamento sulla notifica delle violazioni). </w:t>
      </w:r>
    </w:p>
    <w:p w14:paraId="660E915E" w14:textId="6CF6A3CA" w:rsidR="00D61AA1" w:rsidRPr="006C56CC" w:rsidRDefault="00D61AA1" w:rsidP="00D61AA1">
      <w:pPr>
        <w:spacing w:line="240" w:lineRule="auto"/>
        <w:jc w:val="both"/>
        <w:rPr>
          <w:rFonts w:ascii="Times New Roman" w:hAnsi="Times New Roman"/>
        </w:rPr>
      </w:pPr>
      <w:r w:rsidRPr="006C56CC">
        <w:rPr>
          <w:rFonts w:ascii="Times New Roman" w:hAnsi="Times New Roman"/>
        </w:rPr>
        <w:t>I fornitori di servizi di comunicazione elettronica accessibili al pubblico nel contesto della direttiva 2002/58/CE</w:t>
      </w:r>
      <w:r w:rsidRPr="006C56CC">
        <w:rPr>
          <w:rStyle w:val="Rimandonotaapidipagina"/>
          <w:rFonts w:ascii="Times New Roman" w:hAnsi="Times New Roman"/>
        </w:rPr>
        <w:footnoteReference w:id="53"/>
      </w:r>
      <w:r w:rsidRPr="006C56CC">
        <w:rPr>
          <w:rFonts w:ascii="Times New Roman" w:hAnsi="Times New Roman"/>
        </w:rPr>
        <w:t xml:space="preserve"> devono notificare le violazioni alle autorità nazionali competenti. </w:t>
      </w:r>
    </w:p>
    <w:p w14:paraId="5DAC07AD" w14:textId="7B64FE7C" w:rsidR="007E2DA1" w:rsidRPr="006C56CC" w:rsidRDefault="00D466A7" w:rsidP="00C52DD2">
      <w:pPr>
        <w:spacing w:line="240" w:lineRule="auto"/>
        <w:jc w:val="both"/>
        <w:rPr>
          <w:rFonts w:ascii="Times New Roman" w:hAnsi="Times New Roman"/>
        </w:rPr>
      </w:pPr>
      <w:r w:rsidRPr="006C56CC">
        <w:rPr>
          <w:rFonts w:ascii="Times New Roman" w:hAnsi="Times New Roman"/>
        </w:rPr>
        <w:t>Il titolare del trattamento dovrebbe altresì essere a conoscenza di eventuali ulteriori obblighi di notifica in ambito giuridico, medico o professionale previsti da altri regimi applicabili.</w:t>
      </w:r>
      <w:r w:rsidRPr="006C56CC">
        <w:br w:type="page"/>
      </w:r>
    </w:p>
    <w:p w14:paraId="2BAF6578" w14:textId="5E00A90A" w:rsidR="00D466A7" w:rsidRPr="006C56CC" w:rsidRDefault="00D466A7" w:rsidP="00DF1BD8">
      <w:pPr>
        <w:pStyle w:val="Titolo1"/>
        <w:numPr>
          <w:ilvl w:val="0"/>
          <w:numId w:val="0"/>
        </w:numPr>
        <w:rPr>
          <w:b w:val="0"/>
        </w:rPr>
      </w:pPr>
    </w:p>
    <w:p w14:paraId="02D47C79" w14:textId="5057497A" w:rsidR="00B5555D" w:rsidRPr="006C56CC" w:rsidRDefault="00B5555D" w:rsidP="00B5555D">
      <w:pPr>
        <w:pStyle w:val="Titolo1"/>
      </w:pPr>
      <w:bookmarkStart w:id="72" w:name="_Toc504382255"/>
      <w:bookmarkStart w:id="73" w:name="_Toc521668565"/>
      <w:r w:rsidRPr="006C56CC">
        <w:t>Allegato</w:t>
      </w:r>
      <w:bookmarkEnd w:id="72"/>
      <w:bookmarkEnd w:id="73"/>
    </w:p>
    <w:p w14:paraId="2CB7D333" w14:textId="36CC011E" w:rsidR="00FD69DD" w:rsidRPr="006C56CC" w:rsidRDefault="00FC1621" w:rsidP="00B5555D">
      <w:pPr>
        <w:pStyle w:val="Titolo2"/>
        <w:rPr>
          <w:u w:val="none"/>
        </w:rPr>
      </w:pPr>
      <w:bookmarkStart w:id="74" w:name="_Toc504382256"/>
      <w:bookmarkStart w:id="75" w:name="_Toc521668566"/>
      <w:r w:rsidRPr="006C56CC">
        <w:rPr>
          <w:u w:val="none"/>
        </w:rPr>
        <w:t>Diagramma di flusso che illustra gli obblighi di notifica</w:t>
      </w:r>
      <w:bookmarkEnd w:id="74"/>
      <w:bookmarkEnd w:id="75"/>
    </w:p>
    <w:p w14:paraId="5FB7C51C" w14:textId="4B53ACF8" w:rsidR="007E2DA1" w:rsidRPr="006C56CC" w:rsidRDefault="006C56CC" w:rsidP="007E2DA1">
      <w:pPr>
        <w:pStyle w:val="Titolo1"/>
        <w:numPr>
          <w:ilvl w:val="0"/>
          <w:numId w:val="0"/>
        </w:numPr>
      </w:pPr>
      <w:bookmarkStart w:id="76" w:name="_Toc485890532"/>
      <w:bookmarkStart w:id="77" w:name="_Toc485904768"/>
      <w:bookmarkStart w:id="78" w:name="_Toc485905939"/>
      <w:bookmarkStart w:id="79" w:name="_Toc485908816"/>
      <w:bookmarkStart w:id="80" w:name="_Toc483893162"/>
      <w:r w:rsidRPr="006C56CC">
        <w:rPr>
          <w:noProof/>
          <w:lang w:val="en-GB" w:eastAsia="en-GB" w:bidi="ar-SA"/>
        </w:rPr>
        <mc:AlternateContent>
          <mc:Choice Requires="wpg">
            <w:drawing>
              <wp:anchor distT="0" distB="0" distL="114300" distR="114300" simplePos="0" relativeHeight="251658240" behindDoc="0" locked="0" layoutInCell="1" allowOverlap="1" wp14:anchorId="6EE7926E" wp14:editId="000B6CEE">
                <wp:simplePos x="0" y="0"/>
                <wp:positionH relativeFrom="column">
                  <wp:posOffset>-138989</wp:posOffset>
                </wp:positionH>
                <wp:positionV relativeFrom="paragraph">
                  <wp:posOffset>17577</wp:posOffset>
                </wp:positionV>
                <wp:extent cx="5835650" cy="8012430"/>
                <wp:effectExtent l="0" t="0" r="12700" b="26670"/>
                <wp:wrapNone/>
                <wp:docPr id="6" name="Group 6"/>
                <wp:cNvGraphicFramePr/>
                <a:graphic xmlns:a="http://schemas.openxmlformats.org/drawingml/2006/main">
                  <a:graphicData uri="http://schemas.microsoft.com/office/word/2010/wordprocessingGroup">
                    <wpg:wgp>
                      <wpg:cNvGrpSpPr/>
                      <wpg:grpSpPr>
                        <a:xfrm>
                          <a:off x="0" y="0"/>
                          <a:ext cx="5835650" cy="8012430"/>
                          <a:chOff x="0" y="1"/>
                          <a:chExt cx="5835886" cy="7813083"/>
                        </a:xfrm>
                      </wpg:grpSpPr>
                      <wps:wsp>
                        <wps:cNvPr id="300" name="Straight Arrow Connector 300"/>
                        <wps:cNvCnPr/>
                        <wps:spPr>
                          <a:xfrm flipH="1">
                            <a:off x="2105246" y="839972"/>
                            <a:ext cx="1038225"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Text Box 2"/>
                        <wps:cNvSpPr txBox="1">
                          <a:spLocks noChangeArrowheads="1"/>
                        </wps:cNvSpPr>
                        <wps:spPr bwMode="auto">
                          <a:xfrm>
                            <a:off x="109711" y="3174042"/>
                            <a:ext cx="2684683" cy="1690622"/>
                          </a:xfrm>
                          <a:prstGeom prst="flowChartDecision">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8A5D451" w14:textId="77777777" w:rsidR="006C56CC" w:rsidRPr="00EB7637" w:rsidRDefault="006C56CC" w:rsidP="005F14A4">
                              <w:pPr>
                                <w:rPr>
                                  <w:rFonts w:ascii="Times New Roman" w:hAnsi="Times New Roman"/>
                                  <w:sz w:val="18"/>
                                  <w:szCs w:val="18"/>
                                </w:rPr>
                              </w:pPr>
                              <w:r>
                                <w:rPr>
                                  <w:rFonts w:ascii="Times New Roman" w:hAnsi="Times New Roman"/>
                                  <w:sz w:val="18"/>
                                </w:rPr>
                                <w:t>È probabile che la violazione presenti un rischio elevato per i diritti e le libertà delle persone fisiche?</w:t>
                              </w:r>
                            </w:p>
                          </w:txbxContent>
                        </wps:txbx>
                        <wps:bodyPr rot="0" vert="horz" wrap="square" lIns="91440" tIns="45720" rIns="91440" bIns="45720" anchor="ctr" anchorCtr="0">
                          <a:noAutofit/>
                        </wps:bodyPr>
                      </wps:wsp>
                      <wps:wsp>
                        <wps:cNvPr id="30" name="Straight Arrow Connector 30"/>
                        <wps:cNvCnPr/>
                        <wps:spPr>
                          <a:xfrm>
                            <a:off x="1199742" y="3088676"/>
                            <a:ext cx="0" cy="1854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1009458" y="2446511"/>
                            <a:ext cx="7355" cy="1926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8" name="Text Box 2"/>
                        <wps:cNvSpPr txBox="1">
                          <a:spLocks noChangeArrowheads="1"/>
                        </wps:cNvSpPr>
                        <wps:spPr bwMode="auto">
                          <a:xfrm>
                            <a:off x="0" y="21262"/>
                            <a:ext cx="2762250" cy="935632"/>
                          </a:xfrm>
                          <a:prstGeom prst="ellipse">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CCF15F3" w14:textId="04672E36" w:rsidR="006C56CC" w:rsidRPr="00EB7637" w:rsidRDefault="006C56CC" w:rsidP="00EB7637">
                              <w:pPr>
                                <w:rPr>
                                  <w:rFonts w:ascii="Times New Roman" w:hAnsi="Times New Roman"/>
                                  <w:sz w:val="18"/>
                                </w:rPr>
                              </w:pPr>
                              <w:r>
                                <w:rPr>
                                  <w:rFonts w:ascii="Times New Roman" w:hAnsi="Times New Roman"/>
                                  <w:sz w:val="18"/>
                                </w:rPr>
                                <w:t>Il titolare del trattamento rileva/viene informato di un incidente di sicurezza e stabilisce se si è verificata una violazione dei dati personali.</w:t>
                              </w:r>
                            </w:p>
                          </w:txbxContent>
                        </wps:txbx>
                        <wps:bodyPr rot="0" vert="horz" wrap="square" lIns="91440" tIns="45720" rIns="91440" bIns="45720" anchor="ctr" anchorCtr="0">
                          <a:noAutofit/>
                        </wps:bodyPr>
                      </wps:wsp>
                      <wps:wsp>
                        <wps:cNvPr id="289" name="Text Box 2"/>
                        <wps:cNvSpPr txBox="1">
                          <a:spLocks noChangeArrowheads="1"/>
                        </wps:cNvSpPr>
                        <wps:spPr bwMode="auto">
                          <a:xfrm>
                            <a:off x="175565" y="1020090"/>
                            <a:ext cx="2550147" cy="1605671"/>
                          </a:xfrm>
                          <a:prstGeom prst="flowChartDecision">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F89BBAE" w14:textId="2D0B7E55" w:rsidR="006C56CC" w:rsidRPr="00EB7637" w:rsidRDefault="006C56CC" w:rsidP="005F14A4">
                              <w:pPr>
                                <w:rPr>
                                  <w:rFonts w:ascii="Times New Roman" w:hAnsi="Times New Roman"/>
                                  <w:sz w:val="20"/>
                                </w:rPr>
                              </w:pPr>
                              <w:r>
                                <w:rPr>
                                  <w:rFonts w:ascii="Times New Roman" w:hAnsi="Times New Roman"/>
                                  <w:sz w:val="18"/>
                                </w:rPr>
                                <w:t>È probabile che la violazione presenti un rischio per i diritti delle persone fisiche? E per le loro libertà?</w:t>
                              </w:r>
                            </w:p>
                          </w:txbxContent>
                        </wps:txbx>
                        <wps:bodyPr rot="0" vert="horz" wrap="square" lIns="91440" tIns="45720" rIns="91440" bIns="45720" anchor="ctr" anchorCtr="0">
                          <a:noAutofit/>
                        </wps:bodyPr>
                      </wps:wsp>
                      <wps:wsp>
                        <wps:cNvPr id="290" name="Text Box 2"/>
                        <wps:cNvSpPr txBox="1">
                          <a:spLocks noChangeArrowheads="1"/>
                        </wps:cNvSpPr>
                        <wps:spPr bwMode="auto">
                          <a:xfrm>
                            <a:off x="701749" y="5178056"/>
                            <a:ext cx="642620" cy="2857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1F1E916" w14:textId="77777777" w:rsidR="006C56CC" w:rsidRPr="00EB7637" w:rsidRDefault="006C56CC" w:rsidP="005F14A4">
                              <w:pPr>
                                <w:jc w:val="center"/>
                                <w:rPr>
                                  <w:rFonts w:ascii="Times New Roman" w:hAnsi="Times New Roman"/>
                                  <w:sz w:val="18"/>
                                </w:rPr>
                              </w:pPr>
                              <w:r>
                                <w:rPr>
                                  <w:rFonts w:ascii="Times New Roman" w:hAnsi="Times New Roman"/>
                                  <w:sz w:val="18"/>
                                </w:rPr>
                                <w:t>Sì</w:t>
                              </w:r>
                            </w:p>
                          </w:txbxContent>
                        </wps:txbx>
                        <wps:bodyPr rot="0" vert="horz" wrap="square" lIns="91440" tIns="45720" rIns="91440" bIns="45720" anchor="ctr" anchorCtr="0">
                          <a:noAutofit/>
                        </wps:bodyPr>
                      </wps:wsp>
                      <wps:wsp>
                        <wps:cNvPr id="291" name="Text Box 291"/>
                        <wps:cNvSpPr txBox="1"/>
                        <wps:spPr>
                          <a:xfrm>
                            <a:off x="1658679" y="5178056"/>
                            <a:ext cx="65278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887D9E4" w14:textId="77777777" w:rsidR="006C56CC" w:rsidRPr="00EB7637" w:rsidRDefault="006C56CC" w:rsidP="005F14A4">
                              <w:pPr>
                                <w:jc w:val="center"/>
                                <w:rPr>
                                  <w:rFonts w:ascii="Times New Roman" w:hAnsi="Times New Roman"/>
                                  <w:sz w:val="18"/>
                                </w:rPr>
                              </w:pPr>
                              <w:r>
                                <w:rPr>
                                  <w:rFonts w:ascii="Times New Roman" w:hAnsi="Times New Roman"/>
                                  <w:sz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Text Box 2"/>
                        <wps:cNvSpPr txBox="1">
                          <a:spLocks noChangeArrowheads="1"/>
                        </wps:cNvSpPr>
                        <wps:spPr bwMode="auto">
                          <a:xfrm>
                            <a:off x="3434316" y="1913861"/>
                            <a:ext cx="2401570" cy="4857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EBEE50F" w14:textId="0F14C3BE" w:rsidR="006C56CC" w:rsidRPr="00EB7637" w:rsidRDefault="006C56CC" w:rsidP="005F14A4">
                              <w:pPr>
                                <w:rPr>
                                  <w:rFonts w:ascii="Times New Roman" w:hAnsi="Times New Roman"/>
                                  <w:sz w:val="18"/>
                                </w:rPr>
                              </w:pPr>
                              <w:r>
                                <w:rPr>
                                  <w:rFonts w:ascii="Times New Roman" w:hAnsi="Times New Roman"/>
                                  <w:sz w:val="18"/>
                                </w:rPr>
                                <w:t>Nessun obbligo di notifica all’autorità di controllo o alle persone fisiche.</w:t>
                              </w:r>
                            </w:p>
                          </w:txbxContent>
                        </wps:txbx>
                        <wps:bodyPr rot="0" vert="horz" wrap="square" lIns="91440" tIns="45720" rIns="91440" bIns="45720" anchor="ctr" anchorCtr="0">
                          <a:noAutofit/>
                        </wps:bodyPr>
                      </wps:wsp>
                      <wps:wsp>
                        <wps:cNvPr id="294" name="Text Box 2"/>
                        <wps:cNvSpPr txBox="1">
                          <a:spLocks noChangeArrowheads="1"/>
                        </wps:cNvSpPr>
                        <wps:spPr bwMode="auto">
                          <a:xfrm>
                            <a:off x="2934586" y="2668772"/>
                            <a:ext cx="2428875" cy="97345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C663323" w14:textId="3C37AA50" w:rsidR="006C56CC" w:rsidRPr="00EB7637" w:rsidRDefault="006C56CC" w:rsidP="005F14A4">
                              <w:pPr>
                                <w:rPr>
                                  <w:rFonts w:ascii="Times New Roman" w:hAnsi="Times New Roman"/>
                                  <w:sz w:val="18"/>
                                </w:rPr>
                              </w:pPr>
                              <w:r>
                                <w:rPr>
                                  <w:rFonts w:ascii="Times New Roman" w:hAnsi="Times New Roman"/>
                                  <w:sz w:val="18"/>
                                </w:rPr>
                                <w:t>Notifica all’autorità di controllo competente.</w:t>
                              </w:r>
                            </w:p>
                            <w:p w14:paraId="37C49284" w14:textId="5888EF17" w:rsidR="006C56CC" w:rsidRPr="00EB7637" w:rsidRDefault="006C56CC" w:rsidP="005F14A4">
                              <w:pPr>
                                <w:rPr>
                                  <w:rFonts w:ascii="Times New Roman" w:hAnsi="Times New Roman"/>
                                  <w:sz w:val="18"/>
                                </w:rPr>
                              </w:pPr>
                              <w:r>
                                <w:rPr>
                                  <w:rFonts w:ascii="Times New Roman" w:hAnsi="Times New Roman"/>
                                  <w:sz w:val="18"/>
                                </w:rPr>
                                <w:t>Se la violazione coinvolge persone fisiche in più di uno Stato membro, notificarla all’autorità di controllo capofila.</w:t>
                              </w:r>
                            </w:p>
                          </w:txbxContent>
                        </wps:txbx>
                        <wps:bodyPr rot="0" vert="horz" wrap="square" lIns="91440" tIns="45720" rIns="91440" bIns="45720" anchor="ctr" anchorCtr="0">
                          <a:noAutofit/>
                        </wps:bodyPr>
                      </wps:wsp>
                      <wps:wsp>
                        <wps:cNvPr id="295" name="Text Box 2"/>
                        <wps:cNvSpPr txBox="1">
                          <a:spLocks noChangeArrowheads="1"/>
                        </wps:cNvSpPr>
                        <wps:spPr bwMode="auto">
                          <a:xfrm>
                            <a:off x="909443" y="2720545"/>
                            <a:ext cx="552450" cy="295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B35B2C4" w14:textId="1192CFDF" w:rsidR="006C56CC" w:rsidRPr="00EB7637" w:rsidRDefault="006C56CC" w:rsidP="005F14A4">
                              <w:pPr>
                                <w:jc w:val="center"/>
                                <w:rPr>
                                  <w:rFonts w:ascii="Times New Roman" w:hAnsi="Times New Roman"/>
                                  <w:sz w:val="18"/>
                                </w:rPr>
                              </w:pPr>
                              <w:r>
                                <w:rPr>
                                  <w:rFonts w:ascii="Times New Roman" w:hAnsi="Times New Roman"/>
                                  <w:sz w:val="18"/>
                                </w:rPr>
                                <w:t>Sì</w:t>
                              </w:r>
                            </w:p>
                          </w:txbxContent>
                        </wps:txbx>
                        <wps:bodyPr rot="0" vert="horz" wrap="square" lIns="91440" tIns="45720" rIns="91440" bIns="45720" anchor="ctr" anchorCtr="0">
                          <a:noAutofit/>
                        </wps:bodyPr>
                      </wps:wsp>
                      <wps:wsp>
                        <wps:cNvPr id="296" name="Text Box 296"/>
                        <wps:cNvSpPr txBox="1"/>
                        <wps:spPr>
                          <a:xfrm>
                            <a:off x="3051544" y="1329070"/>
                            <a:ext cx="65278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617B064" w14:textId="483D5336" w:rsidR="006C56CC" w:rsidRPr="00EB7637" w:rsidRDefault="006C56CC" w:rsidP="005F14A4">
                              <w:pPr>
                                <w:jc w:val="center"/>
                                <w:rPr>
                                  <w:rFonts w:ascii="Times New Roman" w:hAnsi="Times New Roman"/>
                                  <w:sz w:val="18"/>
                                </w:rPr>
                              </w:pPr>
                              <w:r>
                                <w:rPr>
                                  <w:rFonts w:ascii="Times New Roman" w:hAnsi="Times New Roman"/>
                                  <w:sz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Text Box 2"/>
                        <wps:cNvSpPr txBox="1">
                          <a:spLocks noChangeArrowheads="1"/>
                        </wps:cNvSpPr>
                        <wps:spPr bwMode="auto">
                          <a:xfrm>
                            <a:off x="3264195" y="4784651"/>
                            <a:ext cx="1466850" cy="6000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5D6C617" w14:textId="77777777" w:rsidR="006C56CC" w:rsidRPr="00EB7637" w:rsidRDefault="006C56CC" w:rsidP="005F14A4">
                              <w:pPr>
                                <w:rPr>
                                  <w:rFonts w:ascii="Times New Roman" w:hAnsi="Times New Roman"/>
                                  <w:sz w:val="18"/>
                                </w:rPr>
                              </w:pPr>
                              <w:r>
                                <w:rPr>
                                  <w:rFonts w:ascii="Times New Roman" w:hAnsi="Times New Roman"/>
                                  <w:sz w:val="18"/>
                                </w:rPr>
                                <w:t>Nessun obbligo di notifica alle persone fisiche.</w:t>
                              </w:r>
                            </w:p>
                          </w:txbxContent>
                        </wps:txbx>
                        <wps:bodyPr rot="0" vert="horz" wrap="square" lIns="91440" tIns="45720" rIns="91440" bIns="45720" anchor="ctr" anchorCtr="0">
                          <a:noAutofit/>
                        </wps:bodyPr>
                      </wps:wsp>
                      <wps:wsp>
                        <wps:cNvPr id="298" name="Text Box 2"/>
                        <wps:cNvSpPr txBox="1">
                          <a:spLocks noChangeArrowheads="1"/>
                        </wps:cNvSpPr>
                        <wps:spPr bwMode="auto">
                          <a:xfrm>
                            <a:off x="574158" y="6007396"/>
                            <a:ext cx="3345815" cy="7429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B7A516C" w14:textId="7757D42F" w:rsidR="006C56CC" w:rsidRPr="00EB7637" w:rsidRDefault="006C56CC" w:rsidP="005F14A4">
                              <w:pPr>
                                <w:rPr>
                                  <w:rFonts w:ascii="Times New Roman" w:hAnsi="Times New Roman"/>
                                  <w:sz w:val="18"/>
                                </w:rPr>
                              </w:pPr>
                              <w:r>
                                <w:rPr>
                                  <w:rFonts w:ascii="Times New Roman" w:hAnsi="Times New Roman"/>
                                  <w:sz w:val="18"/>
                                </w:rPr>
                                <w:t>Effettuare la notifica alle persone interessate e, laddove richiesto, fornire loro informazioni sui provvedimenti che possono adottare per proteggersi dalle conseguenze della violazione.</w:t>
                              </w:r>
                            </w:p>
                          </w:txbxContent>
                        </wps:txbx>
                        <wps:bodyPr rot="0" vert="horz" wrap="square" lIns="91440" tIns="45720" rIns="91440" bIns="45720" anchor="ctr" anchorCtr="0">
                          <a:noAutofit/>
                        </wps:bodyPr>
                      </wps:wsp>
                      <wps:wsp>
                        <wps:cNvPr id="299" name="Text Box 299"/>
                        <wps:cNvSpPr txBox="1">
                          <a:spLocks noChangeArrowheads="1"/>
                        </wps:cNvSpPr>
                        <wps:spPr bwMode="auto">
                          <a:xfrm>
                            <a:off x="701749" y="7187609"/>
                            <a:ext cx="4320540" cy="625475"/>
                          </a:xfrm>
                          <a:prstGeom prst="flowChartTerminator">
                            <a:avLst/>
                          </a:prstGeom>
                          <a:solidFill>
                            <a:sysClr val="window" lastClr="FFFFFF"/>
                          </a:solidFill>
                          <a:ln w="25400" cap="flat" cmpd="sng" algn="ctr">
                            <a:solidFill>
                              <a:srgbClr val="4F81BD"/>
                            </a:solidFill>
                            <a:prstDash val="solid"/>
                            <a:headEnd/>
                            <a:tailEnd/>
                          </a:ln>
                          <a:effectLst/>
                        </wps:spPr>
                        <wps:txbx>
                          <w:txbxContent>
                            <w:p w14:paraId="2E9279D2" w14:textId="4980845A" w:rsidR="006C56CC" w:rsidRPr="00EB7637" w:rsidRDefault="006C56CC" w:rsidP="005F14A4">
                              <w:pPr>
                                <w:rPr>
                                  <w:rFonts w:ascii="Times New Roman" w:hAnsi="Times New Roman"/>
                                  <w:sz w:val="18"/>
                                </w:rPr>
                              </w:pPr>
                              <w:r>
                                <w:rPr>
                                  <w:rFonts w:ascii="Times New Roman" w:hAnsi="Times New Roman"/>
                                  <w:sz w:val="18"/>
                                </w:rPr>
                                <w:t>Tutte le violazioni sono registrabili ai sensi dell’articolo 33, paragrafo 5. La violazione deve essere documentata e il titolare del trattamento deve conservarne registrazione.</w:t>
                              </w:r>
                            </w:p>
                          </w:txbxContent>
                        </wps:txbx>
                        <wps:bodyPr rot="0" vert="horz" wrap="square" lIns="91440" tIns="45720" rIns="91440" bIns="45720" anchor="ctr" anchorCtr="0">
                          <a:noAutofit/>
                        </wps:bodyPr>
                      </wps:wsp>
                      <wps:wsp>
                        <wps:cNvPr id="301" name="Elbow Connector 301"/>
                        <wps:cNvCnPr/>
                        <wps:spPr>
                          <a:xfrm>
                            <a:off x="1552353" y="2743200"/>
                            <a:ext cx="1267460" cy="82550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a:off x="2519916" y="1509823"/>
                            <a:ext cx="4368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1010052" y="4686342"/>
                            <a:ext cx="6761" cy="292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flipH="1">
                            <a:off x="1945679" y="4729141"/>
                            <a:ext cx="164" cy="271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5" name="Straight Arrow Connector 305"/>
                        <wps:cNvCnPr/>
                        <wps:spPr>
                          <a:xfrm>
                            <a:off x="2456121" y="5316279"/>
                            <a:ext cx="6616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7" name="Straight Arrow Connector 307"/>
                        <wps:cNvCnPr/>
                        <wps:spPr>
                          <a:xfrm flipH="1">
                            <a:off x="1041990" y="5550196"/>
                            <a:ext cx="0" cy="3244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0" name="Straight Arrow Connector 330"/>
                        <wps:cNvCnPr/>
                        <wps:spPr>
                          <a:xfrm>
                            <a:off x="2711302" y="6879265"/>
                            <a:ext cx="0" cy="208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1" name="Straight Arrow Connector 331"/>
                        <wps:cNvCnPr/>
                        <wps:spPr>
                          <a:xfrm>
                            <a:off x="4104167" y="5465135"/>
                            <a:ext cx="10795" cy="164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2" name="Straight Arrow Connector 332"/>
                        <wps:cNvCnPr/>
                        <wps:spPr>
                          <a:xfrm flipH="1">
                            <a:off x="4582632" y="3710763"/>
                            <a:ext cx="647066" cy="3380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3" name="Straight Arrow Connector 333"/>
                        <wps:cNvCnPr/>
                        <wps:spPr>
                          <a:xfrm flipH="1">
                            <a:off x="4837814" y="2477386"/>
                            <a:ext cx="838836" cy="4705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4" name="Elbow Connector 334"/>
                        <wps:cNvCnPr/>
                        <wps:spPr>
                          <a:xfrm rot="16200000" flipH="1">
                            <a:off x="3747976" y="1440712"/>
                            <a:ext cx="407035" cy="347345"/>
                          </a:xfrm>
                          <a:prstGeom prst="bentConnector3">
                            <a:avLst>
                              <a:gd name="adj1" fmla="val 6698"/>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Rectangle 2"/>
                        <wps:cNvSpPr/>
                        <wps:spPr>
                          <a:xfrm>
                            <a:off x="3317224" y="1"/>
                            <a:ext cx="1971040" cy="737299"/>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8CF19F0" w14:textId="306E0849" w:rsidR="006C56CC" w:rsidRPr="00EB7637" w:rsidRDefault="006C56CC" w:rsidP="00EB7637">
                              <w:pPr>
                                <w:spacing w:line="240" w:lineRule="auto"/>
                                <w:rPr>
                                  <w:sz w:val="20"/>
                                </w:rPr>
                              </w:pPr>
                              <w:r>
                                <w:rPr>
                                  <w:rFonts w:ascii="Times New Roman" w:hAnsi="Times New Roman"/>
                                  <w:sz w:val="18"/>
                                </w:rPr>
                                <w:t>Il titolare del trattamento è “a conoscenza” della violazione dei dati personali e valuta i rischi per le persone fisiche.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2892056" y="372140"/>
                            <a:ext cx="3727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EE7926E" id="Group 6" o:spid="_x0000_s1026" style="position:absolute;left:0;text-align:left;margin-left:-10.95pt;margin-top:1.4pt;width:459.5pt;height:630.9pt;z-index:251658240;mso-height-relative:margin" coordorigin="" coordsize="58358,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">
                <v:shapetype id="_x0000_t32" coordsize="21600,21600" o:spt="32" o:oned="t" path="m,l21600,21600e" filled="f">
                  <v:path arrowok="t" fillok="f" o:connecttype="none"/>
                  <o:lock v:ext="edit" shapetype="t"/>
                </v:shapetype>
                <v:shape id="Straight Arrow Connector 300" o:spid="_x0000_s1027" type="#_x0000_t32" style="position:absolute;left:21052;top:8399;width:10382;height:4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" strokecolor="#4579b8 [3044]">
                  <v:stroke endarrow="open"/>
                </v:shape>
                <v:shapetype id="_x0000_t110" coordsize="21600,21600" o:spt="110" path="m10800,l,10800,10800,21600,21600,10800xe">
                  <v:stroke joinstyle="miter"/>
                  <v:path gradientshapeok="t" o:connecttype="rect" textboxrect="5400,5400,16200,16200"/>
                </v:shapetype>
                <v:shape id="Text Box 2" o:spid="_x0000_s1028" type="#_x0000_t110" style="position:absolute;left:1097;top:31740;width:26846;height:16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" fillcolor="white [3201]" strokecolor="#4f81bd [3204]" strokeweight="2pt">
                  <v:textbox>
                    <w:txbxContent>
                      <w:p w14:paraId="48A5D451" w14:textId="77777777" w:rsidR="006C56CC" w:rsidRPr="00EB7637" w:rsidRDefault="006C56CC" w:rsidP="005F14A4">
                        <w:pPr>
                          <w:rPr>
                            <w:rFonts w:ascii="Times New Roman" w:hAnsi="Times New Roman"/>
                            <w:sz w:val="18"/>
                            <w:szCs w:val="18"/>
                          </w:rPr>
                        </w:pPr>
                        <w:r>
                          <w:rPr>
                            <w:rFonts w:ascii="Times New Roman" w:hAnsi="Times New Roman"/>
                            <w:sz w:val="18"/>
                          </w:rPr>
                          <w:t>È probabile che la violazione presenti un rischio elevato per i diritti e le libertà delle persone fisiche?</w:t>
                        </w:r>
                      </w:p>
                    </w:txbxContent>
                  </v:textbox>
                </v:shape>
                <v:shape id="Straight Arrow Connector 30" o:spid="_x0000_s1029" type="#_x0000_t32" style="position:absolute;left:11997;top:30886;width:0;height:1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" strokecolor="#4579b8 [3044]">
                  <v:stroke endarrow="open"/>
                </v:shape>
                <v:shape id="Straight Arrow Connector 31" o:spid="_x0000_s1030" type="#_x0000_t32" style="position:absolute;left:10094;top:24465;width:74;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" strokecolor="#4579b8 [3044]">
                  <v:stroke endarrow="open"/>
                </v:shape>
                <v:oval id="Text Box 2" o:spid="_x0000_s1031" style="position:absolute;top:212;width:27622;height:9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" fillcolor="white [3201]" strokecolor="#4f81bd [3204]" strokeweight="2pt">
                  <v:textbox>
                    <w:txbxContent>
                      <w:p w14:paraId="1CCF15F3" w14:textId="04672E36" w:rsidR="006C56CC" w:rsidRPr="00EB7637" w:rsidRDefault="006C56CC" w:rsidP="00EB7637">
                        <w:pPr>
                          <w:rPr>
                            <w:rFonts w:ascii="Times New Roman" w:hAnsi="Times New Roman"/>
                            <w:sz w:val="18"/>
                          </w:rPr>
                        </w:pPr>
                        <w:r>
                          <w:rPr>
                            <w:rFonts w:ascii="Times New Roman" w:hAnsi="Times New Roman"/>
                            <w:sz w:val="18"/>
                          </w:rPr>
                          <w:t>Il titolare del trattamento rileva/viene informato di un incidente di sicurezza e stabilisce se si è verificata una violazione dei dati personali.</w:t>
                        </w:r>
                      </w:p>
                    </w:txbxContent>
                  </v:textbox>
                </v:oval>
                <v:shape id="Text Box 2" o:spid="_x0000_s1032" type="#_x0000_t110" style="position:absolute;left:1755;top:10200;width:25502;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" fillcolor="white [3201]" strokecolor="#4f81bd [3204]" strokeweight="2pt">
                  <v:textbox>
                    <w:txbxContent>
                      <w:p w14:paraId="4F89BBAE" w14:textId="2D0B7E55" w:rsidR="006C56CC" w:rsidRPr="00EB7637" w:rsidRDefault="006C56CC" w:rsidP="005F14A4">
                        <w:pPr>
                          <w:rPr>
                            <w:rFonts w:ascii="Times New Roman" w:hAnsi="Times New Roman"/>
                            <w:sz w:val="20"/>
                          </w:rPr>
                        </w:pPr>
                        <w:r>
                          <w:rPr>
                            <w:rFonts w:ascii="Times New Roman" w:hAnsi="Times New Roman"/>
                            <w:sz w:val="18"/>
                          </w:rPr>
                          <w:t>È probabile che la violazione presenti un rischio per i diritti delle persone fisiche? E per le loro libertà?</w:t>
                        </w:r>
                      </w:p>
                    </w:txbxContent>
                  </v:textbox>
                </v:shape>
                <v:shapetype id="_x0000_t202" coordsize="21600,21600" o:spt="202" path="m,l,21600r21600,l21600,xe">
                  <v:stroke joinstyle="miter"/>
                  <v:path gradientshapeok="t" o:connecttype="rect"/>
                </v:shapetype>
                <v:shape id="Text Box 2" o:spid="_x0000_s1033" type="#_x0000_t202" style="position:absolute;left:7017;top:51780;width:642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" fillcolor="white [3201]" strokecolor="#4f81bd [3204]" strokeweight="2pt">
                  <v:textbox>
                    <w:txbxContent>
                      <w:p w14:paraId="71F1E916" w14:textId="77777777" w:rsidR="006C56CC" w:rsidRPr="00EB7637" w:rsidRDefault="006C56CC" w:rsidP="005F14A4">
                        <w:pPr>
                          <w:jc w:val="center"/>
                          <w:rPr>
                            <w:rFonts w:ascii="Times New Roman" w:hAnsi="Times New Roman"/>
                            <w:sz w:val="18"/>
                          </w:rPr>
                        </w:pPr>
                        <w:r>
                          <w:rPr>
                            <w:rFonts w:ascii="Times New Roman" w:hAnsi="Times New Roman"/>
                            <w:sz w:val="18"/>
                          </w:rPr>
                          <w:t>Sì</w:t>
                        </w:r>
                      </w:p>
                    </w:txbxContent>
                  </v:textbox>
                </v:shape>
                <v:shape id="Text Box 291" o:spid="_x0000_s1034" type="#_x0000_t202" style="position:absolute;left:16586;top:51780;width:652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" fillcolor="white [3201]" strokecolor="#4f81bd [3204]" strokeweight="2pt">
                  <v:textbox>
                    <w:txbxContent>
                      <w:p w14:paraId="6887D9E4" w14:textId="77777777" w:rsidR="006C56CC" w:rsidRPr="00EB7637" w:rsidRDefault="006C56CC" w:rsidP="005F14A4">
                        <w:pPr>
                          <w:jc w:val="center"/>
                          <w:rPr>
                            <w:rFonts w:ascii="Times New Roman" w:hAnsi="Times New Roman"/>
                            <w:sz w:val="18"/>
                          </w:rPr>
                        </w:pPr>
                        <w:r>
                          <w:rPr>
                            <w:rFonts w:ascii="Times New Roman" w:hAnsi="Times New Roman"/>
                            <w:sz w:val="18"/>
                          </w:rPr>
                          <w:t>No</w:t>
                        </w:r>
                      </w:p>
                    </w:txbxContent>
                  </v:textbox>
                </v:shape>
                <v:shape id="Text Box 2" o:spid="_x0000_s1035" type="#_x0000_t202" style="position:absolute;left:34343;top:19138;width:24015;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" fillcolor="white [3201]" strokecolor="#4f81bd [3204]" strokeweight="2pt">
                  <v:textbox>
                    <w:txbxContent>
                      <w:p w14:paraId="3EBEE50F" w14:textId="0F14C3BE" w:rsidR="006C56CC" w:rsidRPr="00EB7637" w:rsidRDefault="006C56CC" w:rsidP="005F14A4">
                        <w:pPr>
                          <w:rPr>
                            <w:rFonts w:ascii="Times New Roman" w:hAnsi="Times New Roman"/>
                            <w:sz w:val="18"/>
                          </w:rPr>
                        </w:pPr>
                        <w:r>
                          <w:rPr>
                            <w:rFonts w:ascii="Times New Roman" w:hAnsi="Times New Roman"/>
                            <w:sz w:val="18"/>
                          </w:rPr>
                          <w:t>Nessun obbligo di notifica all’autorità di controllo o alle persone fisiche.</w:t>
                        </w:r>
                      </w:p>
                    </w:txbxContent>
                  </v:textbox>
                </v:shape>
                <v:shape id="Text Box 2" o:spid="_x0000_s1036" type="#_x0000_t202" style="position:absolute;left:29345;top:26687;width:24289;height:9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" fillcolor="white [3201]" strokecolor="#4f81bd [3204]" strokeweight="2pt">
                  <v:textbox>
                    <w:txbxContent>
                      <w:p w14:paraId="3C663323" w14:textId="3C37AA50" w:rsidR="006C56CC" w:rsidRPr="00EB7637" w:rsidRDefault="006C56CC" w:rsidP="005F14A4">
                        <w:pPr>
                          <w:rPr>
                            <w:rFonts w:ascii="Times New Roman" w:hAnsi="Times New Roman"/>
                            <w:sz w:val="18"/>
                          </w:rPr>
                        </w:pPr>
                        <w:r>
                          <w:rPr>
                            <w:rFonts w:ascii="Times New Roman" w:hAnsi="Times New Roman"/>
                            <w:sz w:val="18"/>
                          </w:rPr>
                          <w:t>Notifica all’autorità di controllo competente.</w:t>
                        </w:r>
                      </w:p>
                      <w:p w14:paraId="37C49284" w14:textId="5888EF17" w:rsidR="006C56CC" w:rsidRPr="00EB7637" w:rsidRDefault="006C56CC" w:rsidP="005F14A4">
                        <w:pPr>
                          <w:rPr>
                            <w:rFonts w:ascii="Times New Roman" w:hAnsi="Times New Roman"/>
                            <w:sz w:val="18"/>
                          </w:rPr>
                        </w:pPr>
                        <w:r>
                          <w:rPr>
                            <w:rFonts w:ascii="Times New Roman" w:hAnsi="Times New Roman"/>
                            <w:sz w:val="18"/>
                          </w:rPr>
                          <w:t>Se la violazione coinvolge persone fisiche in più di uno Stato membro, notificarla all’autorità di controllo capofila.</w:t>
                        </w:r>
                      </w:p>
                    </w:txbxContent>
                  </v:textbox>
                </v:shape>
                <v:shape id="Text Box 2" o:spid="_x0000_s1037" type="#_x0000_t202" style="position:absolute;left:9094;top:27205;width:5524;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" fillcolor="white [3201]" strokecolor="#4f81bd [3204]" strokeweight="2pt">
                  <v:textbox>
                    <w:txbxContent>
                      <w:p w14:paraId="0B35B2C4" w14:textId="1192CFDF" w:rsidR="006C56CC" w:rsidRPr="00EB7637" w:rsidRDefault="006C56CC" w:rsidP="005F14A4">
                        <w:pPr>
                          <w:jc w:val="center"/>
                          <w:rPr>
                            <w:rFonts w:ascii="Times New Roman" w:hAnsi="Times New Roman"/>
                            <w:sz w:val="18"/>
                          </w:rPr>
                        </w:pPr>
                        <w:r>
                          <w:rPr>
                            <w:rFonts w:ascii="Times New Roman" w:hAnsi="Times New Roman"/>
                            <w:sz w:val="18"/>
                          </w:rPr>
                          <w:t>Sì</w:t>
                        </w:r>
                      </w:p>
                    </w:txbxContent>
                  </v:textbox>
                </v:shape>
                <v:shape id="Text Box 296" o:spid="_x0000_s1038" type="#_x0000_t202" style="position:absolute;left:30515;top:13290;width:652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" fillcolor="white [3201]" strokecolor="#4f81bd [3204]" strokeweight="2pt">
                  <v:textbox>
                    <w:txbxContent>
                      <w:p w14:paraId="2617B064" w14:textId="483D5336" w:rsidR="006C56CC" w:rsidRPr="00EB7637" w:rsidRDefault="006C56CC" w:rsidP="005F14A4">
                        <w:pPr>
                          <w:jc w:val="center"/>
                          <w:rPr>
                            <w:rFonts w:ascii="Times New Roman" w:hAnsi="Times New Roman"/>
                            <w:sz w:val="18"/>
                          </w:rPr>
                        </w:pPr>
                        <w:r>
                          <w:rPr>
                            <w:rFonts w:ascii="Times New Roman" w:hAnsi="Times New Roman"/>
                            <w:sz w:val="18"/>
                          </w:rPr>
                          <w:t>No</w:t>
                        </w:r>
                      </w:p>
                    </w:txbxContent>
                  </v:textbox>
                </v:shape>
                <v:shape id="Text Box 2" o:spid="_x0000_s1039" type="#_x0000_t202" style="position:absolute;left:32641;top:47846;width:1466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" fillcolor="white [3201]" strokecolor="#4f81bd [3204]" strokeweight="2pt">
                  <v:textbox>
                    <w:txbxContent>
                      <w:p w14:paraId="75D6C617" w14:textId="77777777" w:rsidR="006C56CC" w:rsidRPr="00EB7637" w:rsidRDefault="006C56CC" w:rsidP="005F14A4">
                        <w:pPr>
                          <w:rPr>
                            <w:rFonts w:ascii="Times New Roman" w:hAnsi="Times New Roman"/>
                            <w:sz w:val="18"/>
                          </w:rPr>
                        </w:pPr>
                        <w:r>
                          <w:rPr>
                            <w:rFonts w:ascii="Times New Roman" w:hAnsi="Times New Roman"/>
                            <w:sz w:val="18"/>
                          </w:rPr>
                          <w:t>Nessun obbligo di notifica alle persone fisiche.</w:t>
                        </w:r>
                      </w:p>
                    </w:txbxContent>
                  </v:textbox>
                </v:shape>
                <v:shape id="Text Box 2" o:spid="_x0000_s1040" type="#_x0000_t202" style="position:absolute;left:5741;top:60073;width:33458;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" fillcolor="white [3201]" strokecolor="#4f81bd [3204]" strokeweight="2pt">
                  <v:textbox>
                    <w:txbxContent>
                      <w:p w14:paraId="4B7A516C" w14:textId="7757D42F" w:rsidR="006C56CC" w:rsidRPr="00EB7637" w:rsidRDefault="006C56CC" w:rsidP="005F14A4">
                        <w:pPr>
                          <w:rPr>
                            <w:rFonts w:ascii="Times New Roman" w:hAnsi="Times New Roman"/>
                            <w:sz w:val="18"/>
                          </w:rPr>
                        </w:pPr>
                        <w:r>
                          <w:rPr>
                            <w:rFonts w:ascii="Times New Roman" w:hAnsi="Times New Roman"/>
                            <w:sz w:val="18"/>
                          </w:rPr>
                          <w:t>Effettuare la notifica alle persone interessate e, laddove richiesto, fornire loro informazioni sui provvedimenti che possono adottare per proteggersi dalle conseguenze della violazione.</w:t>
                        </w:r>
                      </w:p>
                    </w:txbxContent>
                  </v:textbox>
                </v:shape>
                <v:shapetype id="_x0000_t116" coordsize="21600,21600" o:spt="116" path="m3475,qx,10800,3475,21600l18125,21600qx21600,10800,18125,xe">
                  <v:stroke joinstyle="miter"/>
                  <v:path gradientshapeok="t" o:connecttype="rect" textboxrect="1018,3163,20582,18437"/>
                </v:shapetype>
                <v:shape id="Text Box 299" o:spid="_x0000_s1041" type="#_x0000_t116" style="position:absolute;left:7017;top:71876;width:43205;height:6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" fillcolor="window" strokecolor="#4f81bd" strokeweight="2pt">
                  <v:textbox>
                    <w:txbxContent>
                      <w:p w14:paraId="2E9279D2" w14:textId="4980845A" w:rsidR="006C56CC" w:rsidRPr="00EB7637" w:rsidRDefault="006C56CC" w:rsidP="005F14A4">
                        <w:pPr>
                          <w:rPr>
                            <w:rFonts w:ascii="Times New Roman" w:hAnsi="Times New Roman"/>
                            <w:sz w:val="18"/>
                          </w:rPr>
                        </w:pPr>
                        <w:r>
                          <w:rPr>
                            <w:rFonts w:ascii="Times New Roman" w:hAnsi="Times New Roman"/>
                            <w:sz w:val="18"/>
                          </w:rPr>
                          <w:t>Tutte le violazioni sono registrabili ai sensi dell’articolo 33, paragrafo 5. La violazione deve essere documentata e il titolare del trattamento deve conservarne registrazione.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1" o:spid="_x0000_s1042" type="#_x0000_t34" style="position:absolute;left:15523;top:27432;width:12675;height:82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" strokecolor="#4579b8 [3044]">
                  <v:stroke endarrow="open"/>
                </v:shape>
                <v:shape id="Straight Arrow Connector 302" o:spid="_x0000_s1043" type="#_x0000_t32" style="position:absolute;left:25199;top:15098;width:4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" strokecolor="#4579b8 [3044]">
                  <v:stroke endarrow="open"/>
                </v:shape>
                <v:shape id="Straight Arrow Connector 303" o:spid="_x0000_s1044" type="#_x0000_t32" style="position:absolute;left:10100;top:46863;width:68;height:29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" strokecolor="#4579b8 [3044]">
                  <v:stroke endarrow="open"/>
                </v:shape>
                <v:shape id="Straight Arrow Connector 304" o:spid="_x0000_s1045" type="#_x0000_t32" style="position:absolute;left:19456;top:47291;width:2;height:27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" strokecolor="#4579b8 [3044]">
                  <v:stroke endarrow="open"/>
                </v:shape>
                <v:shape id="Straight Arrow Connector 305" o:spid="_x0000_s1046" type="#_x0000_t32" style="position:absolute;left:24561;top:53162;width:6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" strokecolor="#4579b8 [3044]">
                  <v:stroke endarrow="open"/>
                </v:shape>
                <v:shape id="Straight Arrow Connector 307" o:spid="_x0000_s1047" type="#_x0000_t32" style="position:absolute;left:10419;top:55501;width:0;height:32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" strokecolor="#4579b8 [3044]">
                  <v:stroke endarrow="open"/>
                </v:shape>
                <v:shape id="Straight Arrow Connector 330" o:spid="_x0000_s1048" type="#_x0000_t32" style="position:absolute;left:27113;top:68792;width:0;height:2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" strokecolor="#4579b8 [3044]">
                  <v:stroke endarrow="open"/>
                </v:shape>
                <v:shape id="Straight Arrow Connector 331" o:spid="_x0000_s1049" type="#_x0000_t32" style="position:absolute;left:41041;top:54651;width:108;height:16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" strokecolor="#4579b8 [3044]">
                  <v:stroke endarrow="open"/>
                </v:shape>
                <v:shape id="Straight Arrow Connector 332" o:spid="_x0000_s1050" type="#_x0000_t32" style="position:absolute;left:45826;top:37107;width:6470;height:338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" strokecolor="#4579b8 [3044]">
                  <v:stroke endarrow="open"/>
                </v:shape>
                <v:shape id="Straight Arrow Connector 333" o:spid="_x0000_s1051" type="#_x0000_t32" style="position:absolute;left:48378;top:24773;width:8388;height:470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" strokecolor="#4579b8 [3044]">
                  <v:stroke endarrow="open"/>
                </v:shape>
                <v:shape id="Elbow Connector 334" o:spid="_x0000_s1052" type="#_x0000_t34" style="position:absolute;left:37479;top:14407;width:4071;height:347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" adj="1447" strokecolor="#4579b8 [3044]">
                  <v:stroke endarrow="open"/>
                </v:shape>
                <v:rect id="Rectangle 2" o:spid="_x0000_s1053" style="position:absolute;left:33172;width:19710;height:7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" fillcolor="white [3201]" strokecolor="#4f81bd [3204]" strokeweight="2pt">
                  <v:textbox>
                    <w:txbxContent>
                      <w:p w14:paraId="78CF19F0" w14:textId="306E0849" w:rsidR="006C56CC" w:rsidRPr="00EB7637" w:rsidRDefault="006C56CC" w:rsidP="00EB7637">
                        <w:pPr>
                          <w:spacing w:line="240" w:lineRule="auto"/>
                          <w:rPr>
                            <w:sz w:val="20"/>
                          </w:rPr>
                        </w:pPr>
                        <w:r>
                          <w:rPr>
                            <w:rFonts w:ascii="Times New Roman" w:hAnsi="Times New Roman"/>
                            <w:sz w:val="18"/>
                          </w:rPr>
                          <w:t>Il titolare del trattamento è “a conoscenza” della violazione dei dati personali e valuta i rischi per le persone fisiche.</w:t>
                        </w:r>
                      </w:p>
                    </w:txbxContent>
                  </v:textbox>
                </v:rect>
                <v:shape id="Straight Arrow Connector 4" o:spid="_x0000_s1054" type="#_x0000_t32" style="position:absolute;left:28920;top:3721;width:3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" strokecolor="#4579b8 [3044]">
                  <v:stroke endarrow="open"/>
                </v:shape>
              </v:group>
            </w:pict>
          </mc:Fallback>
        </mc:AlternateContent>
      </w:r>
    </w:p>
    <w:p w14:paraId="2811B19E" w14:textId="1A2F8C05" w:rsidR="007E2DA1" w:rsidRPr="006C56CC" w:rsidRDefault="007E2DA1" w:rsidP="007E2DA1"/>
    <w:bookmarkEnd w:id="76"/>
    <w:bookmarkEnd w:id="77"/>
    <w:bookmarkEnd w:id="78"/>
    <w:bookmarkEnd w:id="79"/>
    <w:p w14:paraId="5989F3AC" w14:textId="2E295ADB" w:rsidR="001D0BED" w:rsidRPr="006C56CC" w:rsidRDefault="001D0BED" w:rsidP="001D0BED">
      <w:pPr>
        <w:pStyle w:val="Titolo2"/>
        <w:numPr>
          <w:ilvl w:val="0"/>
          <w:numId w:val="0"/>
        </w:numPr>
      </w:pPr>
    </w:p>
    <w:p w14:paraId="274784F0" w14:textId="49C7F324" w:rsidR="001D0BED" w:rsidRPr="006C56CC" w:rsidRDefault="001D0BED" w:rsidP="001D0BED">
      <w:pPr>
        <w:pStyle w:val="Titolo2"/>
        <w:numPr>
          <w:ilvl w:val="0"/>
          <w:numId w:val="0"/>
        </w:numPr>
      </w:pPr>
    </w:p>
    <w:p w14:paraId="7DC3AF5E" w14:textId="3F115E8F" w:rsidR="001D0BED" w:rsidRPr="006C56CC" w:rsidRDefault="001D0BED" w:rsidP="001D0BED">
      <w:pPr>
        <w:pStyle w:val="Titolo2"/>
        <w:numPr>
          <w:ilvl w:val="0"/>
          <w:numId w:val="0"/>
        </w:numPr>
      </w:pPr>
    </w:p>
    <w:p w14:paraId="572BB497" w14:textId="67C50B9D" w:rsidR="001D0BED" w:rsidRPr="006C56CC" w:rsidRDefault="001D0BED" w:rsidP="001D0BED">
      <w:pPr>
        <w:pStyle w:val="Titolo2"/>
        <w:numPr>
          <w:ilvl w:val="0"/>
          <w:numId w:val="0"/>
        </w:numPr>
      </w:pPr>
    </w:p>
    <w:p w14:paraId="42BBE00B" w14:textId="21D1ADB9" w:rsidR="001D0BED" w:rsidRPr="006C56CC" w:rsidRDefault="001D0BED" w:rsidP="001D0BED">
      <w:pPr>
        <w:pStyle w:val="Titolo2"/>
        <w:numPr>
          <w:ilvl w:val="0"/>
          <w:numId w:val="0"/>
        </w:numPr>
      </w:pPr>
    </w:p>
    <w:p w14:paraId="3C8EE202" w14:textId="0746D4E3" w:rsidR="001D0BED" w:rsidRPr="006C56CC" w:rsidRDefault="001D0BED" w:rsidP="001D0BED">
      <w:pPr>
        <w:pStyle w:val="Titolo2"/>
        <w:numPr>
          <w:ilvl w:val="0"/>
          <w:numId w:val="0"/>
        </w:numPr>
      </w:pPr>
    </w:p>
    <w:p w14:paraId="508142AA" w14:textId="410EBE56" w:rsidR="001D0BED" w:rsidRPr="006C56CC" w:rsidRDefault="001D0BED" w:rsidP="001D0BED">
      <w:pPr>
        <w:pStyle w:val="Titolo2"/>
        <w:numPr>
          <w:ilvl w:val="0"/>
          <w:numId w:val="0"/>
        </w:numPr>
      </w:pPr>
    </w:p>
    <w:p w14:paraId="09E748BB" w14:textId="5C66CDD1" w:rsidR="001D0BED" w:rsidRPr="006C56CC" w:rsidRDefault="001D0BED" w:rsidP="001D0BED">
      <w:pPr>
        <w:pStyle w:val="Titolo2"/>
        <w:numPr>
          <w:ilvl w:val="0"/>
          <w:numId w:val="0"/>
        </w:numPr>
      </w:pPr>
    </w:p>
    <w:p w14:paraId="08DDE0AA" w14:textId="5A2791ED" w:rsidR="001D0BED" w:rsidRPr="006C56CC" w:rsidRDefault="001D0BED" w:rsidP="001D0BED">
      <w:pPr>
        <w:pStyle w:val="Titolo2"/>
        <w:numPr>
          <w:ilvl w:val="0"/>
          <w:numId w:val="0"/>
        </w:numPr>
      </w:pPr>
    </w:p>
    <w:p w14:paraId="43008C1C" w14:textId="1EBF61AC" w:rsidR="001D0BED" w:rsidRPr="006C56CC" w:rsidRDefault="001D0BED" w:rsidP="001D0BED">
      <w:pPr>
        <w:pStyle w:val="Titolo2"/>
        <w:numPr>
          <w:ilvl w:val="0"/>
          <w:numId w:val="0"/>
        </w:numPr>
      </w:pPr>
    </w:p>
    <w:p w14:paraId="070BEA6A" w14:textId="735D94B1" w:rsidR="001D0BED" w:rsidRPr="006C56CC" w:rsidRDefault="001D0BED" w:rsidP="001D0BED">
      <w:pPr>
        <w:pStyle w:val="Titolo2"/>
        <w:numPr>
          <w:ilvl w:val="0"/>
          <w:numId w:val="0"/>
        </w:numPr>
      </w:pPr>
    </w:p>
    <w:p w14:paraId="6F2C889F" w14:textId="44BDAF92" w:rsidR="001D0BED" w:rsidRPr="006C56CC" w:rsidRDefault="001D0BED" w:rsidP="001D0BED">
      <w:pPr>
        <w:pStyle w:val="Titolo2"/>
        <w:numPr>
          <w:ilvl w:val="0"/>
          <w:numId w:val="0"/>
        </w:numPr>
      </w:pPr>
    </w:p>
    <w:p w14:paraId="1A822ABC" w14:textId="7C200230" w:rsidR="001D0BED" w:rsidRPr="006C56CC" w:rsidRDefault="001D0BED" w:rsidP="001D0BED">
      <w:pPr>
        <w:pStyle w:val="Titolo2"/>
        <w:numPr>
          <w:ilvl w:val="0"/>
          <w:numId w:val="0"/>
        </w:numPr>
      </w:pPr>
    </w:p>
    <w:p w14:paraId="0EAE223A" w14:textId="2B48E1C1" w:rsidR="001D0BED" w:rsidRPr="006C56CC" w:rsidRDefault="001D0BED" w:rsidP="001D0BED">
      <w:pPr>
        <w:pStyle w:val="Titolo2"/>
        <w:numPr>
          <w:ilvl w:val="0"/>
          <w:numId w:val="0"/>
        </w:numPr>
      </w:pPr>
    </w:p>
    <w:p w14:paraId="4963B9D3" w14:textId="583F4471" w:rsidR="001D0BED" w:rsidRPr="006C56CC" w:rsidRDefault="001D0BED" w:rsidP="001D0BED">
      <w:pPr>
        <w:pStyle w:val="Titolo2"/>
        <w:numPr>
          <w:ilvl w:val="0"/>
          <w:numId w:val="0"/>
        </w:numPr>
      </w:pPr>
    </w:p>
    <w:p w14:paraId="11DCBAAF" w14:textId="014CED86" w:rsidR="001D0BED" w:rsidRPr="006C56CC" w:rsidRDefault="001D0BED" w:rsidP="001D0BED">
      <w:pPr>
        <w:pStyle w:val="Titolo2"/>
        <w:numPr>
          <w:ilvl w:val="0"/>
          <w:numId w:val="0"/>
        </w:numPr>
      </w:pPr>
    </w:p>
    <w:p w14:paraId="5BF275AF" w14:textId="300F413F" w:rsidR="001D0BED" w:rsidRPr="006C56CC" w:rsidRDefault="001D0BED" w:rsidP="001D0BED">
      <w:pPr>
        <w:pStyle w:val="Titolo2"/>
        <w:numPr>
          <w:ilvl w:val="0"/>
          <w:numId w:val="0"/>
        </w:numPr>
      </w:pPr>
    </w:p>
    <w:p w14:paraId="7F99978F" w14:textId="5222AA83" w:rsidR="001D0BED" w:rsidRPr="006C56CC" w:rsidRDefault="001D0BED" w:rsidP="001D0BED">
      <w:pPr>
        <w:pStyle w:val="Titolo2"/>
        <w:numPr>
          <w:ilvl w:val="0"/>
          <w:numId w:val="0"/>
        </w:numPr>
      </w:pPr>
    </w:p>
    <w:p w14:paraId="425832C0" w14:textId="6F9919D3" w:rsidR="001D0BED" w:rsidRPr="006C56CC" w:rsidRDefault="001D0BED" w:rsidP="001D0BED">
      <w:pPr>
        <w:pStyle w:val="Titolo2"/>
        <w:numPr>
          <w:ilvl w:val="0"/>
          <w:numId w:val="0"/>
        </w:numPr>
      </w:pPr>
    </w:p>
    <w:p w14:paraId="4C9FB582" w14:textId="0D845E51" w:rsidR="001D0BED" w:rsidRPr="006C56CC" w:rsidRDefault="001D0BED" w:rsidP="001D0BED">
      <w:pPr>
        <w:pStyle w:val="Titolo2"/>
        <w:numPr>
          <w:ilvl w:val="0"/>
          <w:numId w:val="0"/>
        </w:numPr>
      </w:pPr>
    </w:p>
    <w:p w14:paraId="30F51E78" w14:textId="6CD14C55" w:rsidR="001D0BED" w:rsidRPr="006C56CC" w:rsidRDefault="001D0BED" w:rsidP="001D0BED">
      <w:pPr>
        <w:pStyle w:val="Titolo2"/>
        <w:numPr>
          <w:ilvl w:val="0"/>
          <w:numId w:val="0"/>
        </w:numPr>
      </w:pPr>
    </w:p>
    <w:p w14:paraId="3C571568" w14:textId="77777777" w:rsidR="00427E9E" w:rsidRPr="006C56CC" w:rsidRDefault="00427E9E" w:rsidP="00427E9E"/>
    <w:p w14:paraId="712F4C89" w14:textId="1C55EBE6" w:rsidR="00AD4235" w:rsidRPr="006C56CC" w:rsidRDefault="00E6163A" w:rsidP="001D0BED">
      <w:pPr>
        <w:pStyle w:val="Titolo2"/>
        <w:numPr>
          <w:ilvl w:val="0"/>
          <w:numId w:val="30"/>
        </w:numPr>
        <w:rPr>
          <w:u w:val="none"/>
        </w:rPr>
      </w:pPr>
      <w:bookmarkStart w:id="81" w:name="_Toc504382257"/>
      <w:bookmarkStart w:id="82" w:name="_Toc521668567"/>
      <w:r w:rsidRPr="006C56CC">
        <w:rPr>
          <w:u w:val="none"/>
        </w:rPr>
        <w:t xml:space="preserve">Esempi </w:t>
      </w:r>
      <w:bookmarkEnd w:id="80"/>
      <w:r w:rsidRPr="006C56CC">
        <w:rPr>
          <w:u w:val="none"/>
        </w:rPr>
        <w:t>di violazioni dei dati personali e dei soggetti a cui notificarle</w:t>
      </w:r>
      <w:bookmarkEnd w:id="81"/>
      <w:bookmarkEnd w:id="82"/>
      <w:r w:rsidRPr="006C56CC">
        <w:rPr>
          <w:u w:val="none"/>
        </w:rPr>
        <w:t xml:space="preserve"> </w:t>
      </w:r>
      <w:bookmarkStart w:id="83" w:name="_Toc468695865"/>
      <w:bookmarkStart w:id="84" w:name="_Toc482707670"/>
    </w:p>
    <w:p w14:paraId="3E9827A5" w14:textId="77777777" w:rsidR="00B5555D" w:rsidRPr="006C56CC" w:rsidRDefault="00B5555D" w:rsidP="00B5555D">
      <w:pPr>
        <w:spacing w:after="0" w:line="240" w:lineRule="auto"/>
      </w:pPr>
    </w:p>
    <w:p w14:paraId="6E35B2CA" w14:textId="2A42CDB6" w:rsidR="00DE2889" w:rsidRPr="006C56CC" w:rsidRDefault="003F194A" w:rsidP="00DE2889">
      <w:pPr>
        <w:spacing w:line="240" w:lineRule="auto"/>
        <w:jc w:val="both"/>
        <w:rPr>
          <w:rFonts w:ascii="Times New Roman" w:hAnsi="Times New Roman"/>
        </w:rPr>
      </w:pPr>
      <w:r w:rsidRPr="006C56CC">
        <w:rPr>
          <w:rFonts w:ascii="Times New Roman" w:hAnsi="Times New Roman"/>
        </w:rPr>
        <w:t>I seguenti esempi non esaustivi aiuteranno il titolare del trattamento a stabilire se deve effettuare la notifica in diversi scenari di violazione dei dati personali. Questi esempi possono altresì contribuire a distinguere tra rischio e rischio elevato per i diritti e le libertà delle persone fisiche.</w:t>
      </w:r>
    </w:p>
    <w:tbl>
      <w:tblPr>
        <w:tblStyle w:val="Grigliatabella"/>
        <w:tblW w:w="0" w:type="auto"/>
        <w:tblLook w:val="04A0" w:firstRow="1" w:lastRow="0" w:firstColumn="1" w:lastColumn="0" w:noHBand="0" w:noVBand="1"/>
      </w:tblPr>
      <w:tblGrid>
        <w:gridCol w:w="2268"/>
        <w:gridCol w:w="2268"/>
        <w:gridCol w:w="2193"/>
        <w:gridCol w:w="2513"/>
      </w:tblGrid>
      <w:tr w:rsidR="003841FA" w:rsidRPr="006C56CC" w14:paraId="113EA322" w14:textId="77777777" w:rsidTr="0001213C">
        <w:tc>
          <w:tcPr>
            <w:tcW w:w="2283" w:type="dxa"/>
            <w:shd w:val="clear" w:color="auto" w:fill="D9D9D9" w:themeFill="background1" w:themeFillShade="D9"/>
            <w:vAlign w:val="center"/>
          </w:tcPr>
          <w:p w14:paraId="1D18E506" w14:textId="77777777" w:rsidR="003841FA" w:rsidRPr="006C56CC" w:rsidRDefault="003841FA" w:rsidP="007E5830">
            <w:pPr>
              <w:spacing w:line="240" w:lineRule="auto"/>
              <w:rPr>
                <w:rFonts w:ascii="Times New Roman" w:hAnsi="Times New Roman"/>
                <w:b/>
                <w:highlight w:val="lightGray"/>
              </w:rPr>
            </w:pPr>
            <w:r w:rsidRPr="006C56CC">
              <w:rPr>
                <w:rFonts w:ascii="Times New Roman" w:hAnsi="Times New Roman"/>
                <w:b/>
                <w:highlight w:val="lightGray"/>
              </w:rPr>
              <w:t>Esempio</w:t>
            </w:r>
          </w:p>
        </w:tc>
        <w:tc>
          <w:tcPr>
            <w:tcW w:w="2282" w:type="dxa"/>
            <w:shd w:val="clear" w:color="auto" w:fill="D9D9D9" w:themeFill="background1" w:themeFillShade="D9"/>
            <w:vAlign w:val="center"/>
          </w:tcPr>
          <w:p w14:paraId="5F16D166" w14:textId="73D2C382" w:rsidR="003841FA" w:rsidRPr="006C56CC" w:rsidRDefault="003841FA" w:rsidP="007E5830">
            <w:pPr>
              <w:spacing w:line="240" w:lineRule="auto"/>
              <w:rPr>
                <w:rFonts w:ascii="Times New Roman" w:hAnsi="Times New Roman"/>
                <w:b/>
                <w:highlight w:val="lightGray"/>
              </w:rPr>
            </w:pPr>
            <w:r w:rsidRPr="006C56CC">
              <w:rPr>
                <w:rFonts w:ascii="Times New Roman" w:hAnsi="Times New Roman"/>
                <w:b/>
                <w:highlight w:val="lightGray"/>
              </w:rPr>
              <w:t>Notifica all</w:t>
            </w:r>
            <w:r w:rsidR="006C56CC">
              <w:rPr>
                <w:rFonts w:ascii="Times New Roman" w:hAnsi="Times New Roman"/>
                <w:b/>
                <w:highlight w:val="lightGray"/>
              </w:rPr>
              <w:t>’</w:t>
            </w:r>
            <w:r w:rsidRPr="006C56CC">
              <w:rPr>
                <w:rFonts w:ascii="Times New Roman" w:hAnsi="Times New Roman"/>
                <w:b/>
                <w:highlight w:val="lightGray"/>
              </w:rPr>
              <w:t>autorità di controllo?</w:t>
            </w:r>
          </w:p>
        </w:tc>
        <w:tc>
          <w:tcPr>
            <w:tcW w:w="2206" w:type="dxa"/>
            <w:shd w:val="clear" w:color="auto" w:fill="D9D9D9" w:themeFill="background1" w:themeFillShade="D9"/>
            <w:vAlign w:val="center"/>
          </w:tcPr>
          <w:p w14:paraId="096C1511" w14:textId="4B9EC5BF" w:rsidR="003841FA" w:rsidRPr="006C56CC" w:rsidRDefault="003841FA" w:rsidP="007E5830">
            <w:pPr>
              <w:spacing w:line="240" w:lineRule="auto"/>
              <w:rPr>
                <w:rFonts w:ascii="Times New Roman" w:hAnsi="Times New Roman"/>
                <w:b/>
                <w:highlight w:val="lightGray"/>
              </w:rPr>
            </w:pPr>
            <w:r w:rsidRPr="006C56CC">
              <w:rPr>
                <w:rFonts w:ascii="Times New Roman" w:hAnsi="Times New Roman"/>
                <w:b/>
                <w:highlight w:val="lightGray"/>
              </w:rPr>
              <w:t>Comunicazione all</w:t>
            </w:r>
            <w:r w:rsidR="006C56CC">
              <w:rPr>
                <w:rFonts w:ascii="Times New Roman" w:hAnsi="Times New Roman"/>
                <w:b/>
                <w:highlight w:val="lightGray"/>
              </w:rPr>
              <w:t>’</w:t>
            </w:r>
            <w:r w:rsidRPr="006C56CC">
              <w:rPr>
                <w:rFonts w:ascii="Times New Roman" w:hAnsi="Times New Roman"/>
                <w:b/>
                <w:highlight w:val="lightGray"/>
              </w:rPr>
              <w:t>interessato?</w:t>
            </w:r>
          </w:p>
        </w:tc>
        <w:tc>
          <w:tcPr>
            <w:tcW w:w="2517" w:type="dxa"/>
            <w:shd w:val="clear" w:color="auto" w:fill="D9D9D9" w:themeFill="background1" w:themeFillShade="D9"/>
            <w:vAlign w:val="center"/>
          </w:tcPr>
          <w:p w14:paraId="1270ECF1" w14:textId="77777777" w:rsidR="003841FA" w:rsidRPr="006C56CC" w:rsidRDefault="00895A1F" w:rsidP="007E5830">
            <w:pPr>
              <w:spacing w:line="240" w:lineRule="auto"/>
              <w:rPr>
                <w:rFonts w:ascii="Times New Roman" w:hAnsi="Times New Roman"/>
                <w:b/>
                <w:highlight w:val="lightGray"/>
              </w:rPr>
            </w:pPr>
            <w:r w:rsidRPr="006C56CC">
              <w:rPr>
                <w:rFonts w:ascii="Times New Roman" w:hAnsi="Times New Roman"/>
                <w:b/>
                <w:highlight w:val="lightGray"/>
              </w:rPr>
              <w:t>Note/raccomandazioni</w:t>
            </w:r>
          </w:p>
        </w:tc>
      </w:tr>
      <w:tr w:rsidR="003841FA" w:rsidRPr="006C56CC" w14:paraId="5371A1C1" w14:textId="77777777" w:rsidTr="0001213C">
        <w:tc>
          <w:tcPr>
            <w:tcW w:w="2283" w:type="dxa"/>
          </w:tcPr>
          <w:p w14:paraId="2B051111" w14:textId="0FFA2C71" w:rsidR="003841FA" w:rsidRPr="006C56CC" w:rsidRDefault="00DA61C9" w:rsidP="00E20BC4">
            <w:pPr>
              <w:spacing w:line="240" w:lineRule="auto"/>
              <w:rPr>
                <w:rFonts w:ascii="Times New Roman" w:hAnsi="Times New Roman"/>
              </w:rPr>
            </w:pPr>
            <w:r w:rsidRPr="006C56CC">
              <w:rPr>
                <w:rFonts w:ascii="Times New Roman" w:hAnsi="Times New Roman"/>
              </w:rPr>
              <w:t>Un titolare del trattamento ha effettuato un backup di un archivio di dati personali crittografati su una chiave USB. La chiave viene rubata durante un</w:t>
            </w:r>
            <w:r w:rsidR="006C56CC">
              <w:rPr>
                <w:rFonts w:ascii="Times New Roman" w:hAnsi="Times New Roman"/>
              </w:rPr>
              <w:t>’</w:t>
            </w:r>
            <w:r w:rsidRPr="006C56CC">
              <w:rPr>
                <w:rFonts w:ascii="Times New Roman" w:hAnsi="Times New Roman"/>
              </w:rPr>
              <w:t>effrazione.</w:t>
            </w:r>
            <w:r w:rsidR="006C56CC">
              <w:rPr>
                <w:rFonts w:ascii="Times New Roman" w:hAnsi="Times New Roman"/>
              </w:rPr>
              <w:t xml:space="preserve"> </w:t>
            </w:r>
          </w:p>
        </w:tc>
        <w:tc>
          <w:tcPr>
            <w:tcW w:w="2282" w:type="dxa"/>
          </w:tcPr>
          <w:p w14:paraId="7C6C781D" w14:textId="77777777" w:rsidR="003841FA" w:rsidRPr="006C56CC" w:rsidRDefault="00895A1F" w:rsidP="0001213C">
            <w:pPr>
              <w:spacing w:line="240" w:lineRule="auto"/>
              <w:rPr>
                <w:rFonts w:ascii="Times New Roman" w:hAnsi="Times New Roman"/>
              </w:rPr>
            </w:pPr>
            <w:r w:rsidRPr="006C56CC">
              <w:rPr>
                <w:rFonts w:ascii="Times New Roman" w:hAnsi="Times New Roman"/>
              </w:rPr>
              <w:t>No.</w:t>
            </w:r>
          </w:p>
        </w:tc>
        <w:tc>
          <w:tcPr>
            <w:tcW w:w="2206" w:type="dxa"/>
          </w:tcPr>
          <w:p w14:paraId="6848E08D" w14:textId="77777777" w:rsidR="003841FA" w:rsidRPr="006C56CC" w:rsidRDefault="0001213C" w:rsidP="003841FA">
            <w:pPr>
              <w:spacing w:line="240" w:lineRule="auto"/>
              <w:rPr>
                <w:rFonts w:ascii="Times New Roman" w:hAnsi="Times New Roman"/>
              </w:rPr>
            </w:pPr>
            <w:r w:rsidRPr="006C56CC">
              <w:rPr>
                <w:rFonts w:ascii="Times New Roman" w:hAnsi="Times New Roman"/>
              </w:rPr>
              <w:t>No.</w:t>
            </w:r>
          </w:p>
        </w:tc>
        <w:tc>
          <w:tcPr>
            <w:tcW w:w="2517" w:type="dxa"/>
          </w:tcPr>
          <w:p w14:paraId="4EDB7057" w14:textId="609429B8" w:rsidR="003841FA" w:rsidRPr="006C56CC" w:rsidRDefault="00895A1F" w:rsidP="00A45520">
            <w:pPr>
              <w:spacing w:line="240" w:lineRule="auto"/>
              <w:rPr>
                <w:rFonts w:ascii="Times New Roman" w:hAnsi="Times New Roman"/>
              </w:rPr>
            </w:pPr>
            <w:r w:rsidRPr="006C56CC">
              <w:rPr>
                <w:rFonts w:ascii="Times New Roman" w:hAnsi="Times New Roman"/>
              </w:rPr>
              <w:t xml:space="preserve">Fintantoché i dati sono crittografati con un algoritmo </w:t>
            </w:r>
            <w:r w:rsidR="00A45520" w:rsidRPr="006C56CC">
              <w:rPr>
                <w:rFonts w:ascii="Times New Roman" w:hAnsi="Times New Roman"/>
              </w:rPr>
              <w:t>all</w:t>
            </w:r>
            <w:r w:rsidR="006C56CC">
              <w:rPr>
                <w:rFonts w:ascii="Times New Roman" w:hAnsi="Times New Roman"/>
              </w:rPr>
              <w:t>’</w:t>
            </w:r>
            <w:r w:rsidR="00A45520" w:rsidRPr="006C56CC">
              <w:rPr>
                <w:rFonts w:ascii="Times New Roman" w:hAnsi="Times New Roman"/>
              </w:rPr>
              <w:t>avanguardia</w:t>
            </w:r>
            <w:r w:rsidRPr="006C56CC">
              <w:rPr>
                <w:rFonts w:ascii="Times New Roman" w:hAnsi="Times New Roman"/>
              </w:rPr>
              <w:t>, esistono backup dei dati, la chiave univoca non viene compromessa e i dati possono essere ripristinati in tempo utile, potrebbe non trattarsi di una violazione da segnalare. Tuttavia, se la chiave viene successivamente compromessa, è necessaria la notifica.</w:t>
            </w:r>
          </w:p>
        </w:tc>
      </w:tr>
      <w:tr w:rsidR="003841FA" w:rsidRPr="006C56CC" w14:paraId="339118AD" w14:textId="77777777" w:rsidTr="0001213C">
        <w:tc>
          <w:tcPr>
            <w:tcW w:w="2283" w:type="dxa"/>
          </w:tcPr>
          <w:p w14:paraId="6CBBE499" w14:textId="21A3A936" w:rsidR="00621CAC" w:rsidRPr="006C56CC" w:rsidRDefault="00DA61C9" w:rsidP="00621CAC">
            <w:pPr>
              <w:spacing w:line="240" w:lineRule="auto"/>
              <w:rPr>
                <w:rFonts w:ascii="Times New Roman" w:hAnsi="Times New Roman"/>
              </w:rPr>
            </w:pPr>
            <w:r w:rsidRPr="006C56CC">
              <w:rPr>
                <w:rFonts w:ascii="Times New Roman" w:hAnsi="Times New Roman"/>
              </w:rPr>
              <w:t xml:space="preserve">ii. Un titolare del trattamento gestisce un servizio online. A seguito di un attacco informatico ai danni di tale servizio, i dati personali di persone fisiche vengono prelevati. </w:t>
            </w:r>
          </w:p>
          <w:p w14:paraId="49575562" w14:textId="7F3DC18E" w:rsidR="003841FA" w:rsidRPr="006C56CC" w:rsidRDefault="00917CA4" w:rsidP="00621CAC">
            <w:pPr>
              <w:spacing w:line="240" w:lineRule="auto"/>
              <w:rPr>
                <w:rFonts w:ascii="Times New Roman" w:hAnsi="Times New Roman"/>
              </w:rPr>
            </w:pPr>
            <w:r w:rsidRPr="006C56CC">
              <w:rPr>
                <w:rFonts w:ascii="Times New Roman" w:hAnsi="Times New Roman"/>
              </w:rPr>
              <w:t xml:space="preserve">Il titolare del trattamento ha clienti in un solo Stato membro. </w:t>
            </w:r>
          </w:p>
        </w:tc>
        <w:tc>
          <w:tcPr>
            <w:tcW w:w="2282" w:type="dxa"/>
          </w:tcPr>
          <w:p w14:paraId="36737C80" w14:textId="72CD1DDC" w:rsidR="003841FA" w:rsidRPr="006C56CC" w:rsidRDefault="00F2401F" w:rsidP="007D6BD7">
            <w:pPr>
              <w:spacing w:line="240" w:lineRule="auto"/>
              <w:rPr>
                <w:rFonts w:ascii="Times New Roman" w:hAnsi="Times New Roman"/>
              </w:rPr>
            </w:pPr>
            <w:r w:rsidRPr="006C56CC">
              <w:rPr>
                <w:rFonts w:ascii="Times New Roman" w:hAnsi="Times New Roman"/>
              </w:rPr>
              <w:t>Sì, segnalare l</w:t>
            </w:r>
            <w:r w:rsidR="006C56CC">
              <w:rPr>
                <w:rFonts w:ascii="Times New Roman" w:hAnsi="Times New Roman"/>
              </w:rPr>
              <w:t>’</w:t>
            </w:r>
            <w:r w:rsidRPr="006C56CC">
              <w:rPr>
                <w:rFonts w:ascii="Times New Roman" w:hAnsi="Times New Roman"/>
              </w:rPr>
              <w:t>evento all</w:t>
            </w:r>
            <w:r w:rsidR="006C56CC">
              <w:rPr>
                <w:rFonts w:ascii="Times New Roman" w:hAnsi="Times New Roman"/>
              </w:rPr>
              <w:t>’</w:t>
            </w:r>
            <w:r w:rsidRPr="006C56CC">
              <w:rPr>
                <w:rFonts w:ascii="Times New Roman" w:hAnsi="Times New Roman"/>
              </w:rPr>
              <w:t>autorità di controllo se vi sono probabili conseguenze per le persone fisiche.</w:t>
            </w:r>
          </w:p>
        </w:tc>
        <w:tc>
          <w:tcPr>
            <w:tcW w:w="2206" w:type="dxa"/>
          </w:tcPr>
          <w:p w14:paraId="077C038F" w14:textId="7F7A17DB" w:rsidR="003841FA" w:rsidRPr="006C56CC" w:rsidRDefault="00F2401F" w:rsidP="003841FA">
            <w:pPr>
              <w:spacing w:line="240" w:lineRule="auto"/>
              <w:rPr>
                <w:rFonts w:ascii="Times New Roman" w:hAnsi="Times New Roman"/>
              </w:rPr>
            </w:pPr>
            <w:r w:rsidRPr="006C56CC">
              <w:rPr>
                <w:rFonts w:ascii="Times New Roman" w:hAnsi="Times New Roman"/>
              </w:rPr>
              <w:t>Sì, segnalare l</w:t>
            </w:r>
            <w:r w:rsidR="006C56CC">
              <w:rPr>
                <w:rFonts w:ascii="Times New Roman" w:hAnsi="Times New Roman"/>
              </w:rPr>
              <w:t>’</w:t>
            </w:r>
            <w:r w:rsidRPr="006C56CC">
              <w:rPr>
                <w:rFonts w:ascii="Times New Roman" w:hAnsi="Times New Roman"/>
              </w:rPr>
              <w:t>evento alle persone fisiche a seconda della natura dei dati personali interessati e se la gravità delle probabili conseguenze per tali persone è elevata.</w:t>
            </w:r>
          </w:p>
        </w:tc>
        <w:tc>
          <w:tcPr>
            <w:tcW w:w="2517" w:type="dxa"/>
          </w:tcPr>
          <w:p w14:paraId="3BA13C3F" w14:textId="08EE099C" w:rsidR="003841FA" w:rsidRPr="006C56CC" w:rsidRDefault="003841FA" w:rsidP="007D6BD7">
            <w:pPr>
              <w:spacing w:line="240" w:lineRule="auto"/>
              <w:rPr>
                <w:rFonts w:ascii="Times New Roman" w:hAnsi="Times New Roman"/>
              </w:rPr>
            </w:pPr>
          </w:p>
        </w:tc>
      </w:tr>
      <w:tr w:rsidR="003841FA" w:rsidRPr="006C56CC" w14:paraId="2E2D62D8" w14:textId="77777777" w:rsidTr="0001213C">
        <w:tc>
          <w:tcPr>
            <w:tcW w:w="2283" w:type="dxa"/>
          </w:tcPr>
          <w:p w14:paraId="606C6BE1" w14:textId="6CBCB401" w:rsidR="003841FA" w:rsidRPr="006C56CC" w:rsidRDefault="00DA61C9" w:rsidP="00A45520">
            <w:pPr>
              <w:spacing w:line="240" w:lineRule="auto"/>
              <w:rPr>
                <w:rFonts w:ascii="Times New Roman" w:hAnsi="Times New Roman"/>
              </w:rPr>
            </w:pPr>
            <w:r w:rsidRPr="006C56CC">
              <w:rPr>
                <w:rFonts w:ascii="Times New Roman" w:hAnsi="Times New Roman"/>
              </w:rPr>
              <w:t xml:space="preserve">iii. Una breve interruzione di corrente di alcuni minuti presso il call center di un titolare del trattamento impedisce ai clienti di chiamare il titolare del trattamento e accedere alle </w:t>
            </w:r>
            <w:r w:rsidR="00A45520" w:rsidRPr="006C56CC">
              <w:rPr>
                <w:rFonts w:ascii="Times New Roman" w:hAnsi="Times New Roman"/>
              </w:rPr>
              <w:t>proprie</w:t>
            </w:r>
            <w:r w:rsidRPr="006C56CC">
              <w:rPr>
                <w:rFonts w:ascii="Times New Roman" w:hAnsi="Times New Roman"/>
              </w:rPr>
              <w:t xml:space="preserve"> registrazioni.</w:t>
            </w:r>
            <w:r w:rsidR="006C56CC">
              <w:rPr>
                <w:rFonts w:ascii="Times New Roman" w:hAnsi="Times New Roman"/>
              </w:rPr>
              <w:t xml:space="preserve"> </w:t>
            </w:r>
          </w:p>
        </w:tc>
        <w:tc>
          <w:tcPr>
            <w:tcW w:w="2282" w:type="dxa"/>
          </w:tcPr>
          <w:p w14:paraId="3A737812" w14:textId="026119DB" w:rsidR="003841FA" w:rsidRPr="006C56CC" w:rsidRDefault="007F20B7" w:rsidP="00EB530C">
            <w:pPr>
              <w:spacing w:line="240" w:lineRule="auto"/>
              <w:rPr>
                <w:rFonts w:ascii="Times New Roman" w:hAnsi="Times New Roman"/>
              </w:rPr>
            </w:pPr>
            <w:r w:rsidRPr="006C56CC">
              <w:rPr>
                <w:rFonts w:ascii="Times New Roman" w:hAnsi="Times New Roman"/>
              </w:rPr>
              <w:t xml:space="preserve">No. </w:t>
            </w:r>
          </w:p>
        </w:tc>
        <w:tc>
          <w:tcPr>
            <w:tcW w:w="2206" w:type="dxa"/>
          </w:tcPr>
          <w:p w14:paraId="7AD22280" w14:textId="77777777" w:rsidR="003841FA" w:rsidRPr="006C56CC" w:rsidRDefault="0001213C" w:rsidP="003841FA">
            <w:pPr>
              <w:spacing w:line="240" w:lineRule="auto"/>
              <w:rPr>
                <w:rFonts w:ascii="Times New Roman" w:hAnsi="Times New Roman"/>
              </w:rPr>
            </w:pPr>
            <w:r w:rsidRPr="006C56CC">
              <w:rPr>
                <w:rFonts w:ascii="Times New Roman" w:hAnsi="Times New Roman"/>
              </w:rPr>
              <w:t>No.</w:t>
            </w:r>
          </w:p>
        </w:tc>
        <w:tc>
          <w:tcPr>
            <w:tcW w:w="2517" w:type="dxa"/>
          </w:tcPr>
          <w:p w14:paraId="4E08B742" w14:textId="28BABCE3" w:rsidR="007F20B7" w:rsidRPr="006C56CC" w:rsidRDefault="00641499" w:rsidP="007F20B7">
            <w:pPr>
              <w:spacing w:line="240" w:lineRule="auto"/>
              <w:rPr>
                <w:rFonts w:ascii="Times New Roman" w:hAnsi="Times New Roman"/>
              </w:rPr>
            </w:pPr>
            <w:r w:rsidRPr="006C56CC">
              <w:rPr>
                <w:rFonts w:ascii="Times New Roman" w:hAnsi="Times New Roman"/>
              </w:rPr>
              <w:t>Questa non è una violazione soggetta a notifica, ma costituisce comunque un incidente registrabile ai sensi dell</w:t>
            </w:r>
            <w:r w:rsidR="006C56CC">
              <w:rPr>
                <w:rFonts w:ascii="Times New Roman" w:hAnsi="Times New Roman"/>
              </w:rPr>
              <w:t>’</w:t>
            </w:r>
            <w:r w:rsidRPr="006C56CC">
              <w:rPr>
                <w:rFonts w:ascii="Times New Roman" w:hAnsi="Times New Roman"/>
              </w:rPr>
              <w:t xml:space="preserve">articolo 33, paragrafo 5. </w:t>
            </w:r>
          </w:p>
          <w:p w14:paraId="6A829224" w14:textId="3F6B3525" w:rsidR="003841FA" w:rsidRPr="006C56CC" w:rsidRDefault="007F20B7" w:rsidP="007F20B7">
            <w:pPr>
              <w:spacing w:line="240" w:lineRule="auto"/>
              <w:rPr>
                <w:rFonts w:ascii="Times New Roman" w:hAnsi="Times New Roman"/>
              </w:rPr>
            </w:pPr>
            <w:r w:rsidRPr="006C56CC">
              <w:rPr>
                <w:rFonts w:ascii="Times New Roman" w:hAnsi="Times New Roman"/>
              </w:rPr>
              <w:t>Il titolare del trattamento deve conservare adeguate registrazioni in merito.</w:t>
            </w:r>
          </w:p>
        </w:tc>
      </w:tr>
      <w:tr w:rsidR="003841FA" w:rsidRPr="006C56CC" w14:paraId="73C57830" w14:textId="77777777" w:rsidTr="0001213C">
        <w:tc>
          <w:tcPr>
            <w:tcW w:w="2283" w:type="dxa"/>
          </w:tcPr>
          <w:p w14:paraId="1E35C44C" w14:textId="09074055" w:rsidR="003841FA" w:rsidRPr="006C56CC" w:rsidRDefault="00DA61C9" w:rsidP="00D87C4E">
            <w:pPr>
              <w:spacing w:line="240" w:lineRule="auto"/>
              <w:rPr>
                <w:rFonts w:ascii="Times New Roman" w:hAnsi="Times New Roman"/>
              </w:rPr>
            </w:pPr>
            <w:r w:rsidRPr="006C56CC">
              <w:rPr>
                <w:rFonts w:ascii="Times New Roman" w:hAnsi="Times New Roman"/>
              </w:rPr>
              <w:t xml:space="preserve">iv. Un titolare del trattamento subisce un attacco tramite </w:t>
            </w:r>
            <w:r w:rsidRPr="006C56CC">
              <w:rPr>
                <w:rFonts w:ascii="Times New Roman" w:hAnsi="Times New Roman"/>
                <w:i/>
              </w:rPr>
              <w:t>ransomware</w:t>
            </w:r>
            <w:r w:rsidRPr="006C56CC">
              <w:rPr>
                <w:rFonts w:ascii="Times New Roman" w:hAnsi="Times New Roman"/>
              </w:rPr>
              <w:t xml:space="preserve"> che provoca la cifratura di tutti i dati. Non sono disponibili backup e i dati non possono essere ripristinati. Durante le indagini, diventa evidente che l</w:t>
            </w:r>
            <w:r w:rsidR="006C56CC">
              <w:rPr>
                <w:rFonts w:ascii="Times New Roman" w:hAnsi="Times New Roman"/>
              </w:rPr>
              <w:t>’</w:t>
            </w:r>
            <w:r w:rsidRPr="006C56CC">
              <w:rPr>
                <w:rFonts w:ascii="Times New Roman" w:hAnsi="Times New Roman"/>
              </w:rPr>
              <w:t xml:space="preserve">unica funzionalità dal </w:t>
            </w:r>
            <w:r w:rsidRPr="006C56CC">
              <w:rPr>
                <w:rFonts w:ascii="Times New Roman" w:hAnsi="Times New Roman"/>
                <w:i/>
              </w:rPr>
              <w:t>ransomware</w:t>
            </w:r>
            <w:r w:rsidRPr="006C56CC">
              <w:rPr>
                <w:rFonts w:ascii="Times New Roman" w:hAnsi="Times New Roman"/>
              </w:rPr>
              <w:t xml:space="preserve"> era la cifratura dei dati e che non vi erano altri </w:t>
            </w:r>
            <w:r w:rsidRPr="006C56CC">
              <w:rPr>
                <w:rFonts w:ascii="Times New Roman" w:hAnsi="Times New Roman"/>
                <w:i/>
              </w:rPr>
              <w:t>malware</w:t>
            </w:r>
            <w:r w:rsidRPr="006C56CC">
              <w:rPr>
                <w:rFonts w:ascii="Times New Roman" w:hAnsi="Times New Roman"/>
              </w:rPr>
              <w:t xml:space="preserve"> presenti nel sistema.</w:t>
            </w:r>
          </w:p>
        </w:tc>
        <w:tc>
          <w:tcPr>
            <w:tcW w:w="2282" w:type="dxa"/>
          </w:tcPr>
          <w:p w14:paraId="0FB86A8F" w14:textId="6DDD62B7" w:rsidR="003841FA" w:rsidRPr="006C56CC" w:rsidRDefault="000B52E2" w:rsidP="007D6BD7">
            <w:pPr>
              <w:spacing w:line="240" w:lineRule="auto"/>
              <w:rPr>
                <w:rFonts w:ascii="Times New Roman" w:hAnsi="Times New Roman"/>
              </w:rPr>
            </w:pPr>
            <w:r w:rsidRPr="006C56CC">
              <w:rPr>
                <w:rFonts w:ascii="Times New Roman" w:hAnsi="Times New Roman"/>
              </w:rPr>
              <w:t>Sì, effettuare la segnalazione all</w:t>
            </w:r>
            <w:r w:rsidR="006C56CC">
              <w:rPr>
                <w:rFonts w:ascii="Times New Roman" w:hAnsi="Times New Roman"/>
              </w:rPr>
              <w:t>’</w:t>
            </w:r>
            <w:r w:rsidRPr="006C56CC">
              <w:rPr>
                <w:rFonts w:ascii="Times New Roman" w:hAnsi="Times New Roman"/>
              </w:rPr>
              <w:t>autorità di controllo, se vi sono probabili conseguenze per le persone fisiche in quanto si tratta di una perdita di disponibilità.</w:t>
            </w:r>
          </w:p>
        </w:tc>
        <w:tc>
          <w:tcPr>
            <w:tcW w:w="2206" w:type="dxa"/>
          </w:tcPr>
          <w:p w14:paraId="30DCA659" w14:textId="1860F516" w:rsidR="003841FA" w:rsidRPr="006C56CC" w:rsidRDefault="00FD0CF0" w:rsidP="00FD0CF0">
            <w:pPr>
              <w:spacing w:line="240" w:lineRule="auto"/>
              <w:rPr>
                <w:rFonts w:ascii="Times New Roman" w:hAnsi="Times New Roman"/>
              </w:rPr>
            </w:pPr>
            <w:r w:rsidRPr="006C56CC">
              <w:rPr>
                <w:rFonts w:ascii="Times New Roman" w:hAnsi="Times New Roman"/>
              </w:rPr>
              <w:t>Sì, effettuare la segnalazione alle persone fisiche, a seconda della natura dei dati personali interessati e del possibile effetto della mancanza di disponibilità dei dati, nonché di altre possibili conseguenze.</w:t>
            </w:r>
          </w:p>
        </w:tc>
        <w:tc>
          <w:tcPr>
            <w:tcW w:w="2517" w:type="dxa"/>
          </w:tcPr>
          <w:p w14:paraId="1BE6793A" w14:textId="5FF6AA48" w:rsidR="003841FA" w:rsidRPr="006C56CC" w:rsidRDefault="00392A47" w:rsidP="00A45520">
            <w:pPr>
              <w:spacing w:line="240" w:lineRule="auto"/>
              <w:rPr>
                <w:rFonts w:ascii="Times New Roman" w:hAnsi="Times New Roman"/>
              </w:rPr>
            </w:pPr>
            <w:r w:rsidRPr="006C56CC">
              <w:rPr>
                <w:rFonts w:ascii="Times New Roman" w:hAnsi="Times New Roman"/>
              </w:rPr>
              <w:t>Se fosse stato disponibile un backup e i dati avessero potuto essere ripristinati in tempo utile non sarebbe stato necessario segnalare la violazione all</w:t>
            </w:r>
            <w:r w:rsidR="006C56CC">
              <w:rPr>
                <w:rFonts w:ascii="Times New Roman" w:hAnsi="Times New Roman"/>
              </w:rPr>
              <w:t>’</w:t>
            </w:r>
            <w:r w:rsidRPr="006C56CC">
              <w:rPr>
                <w:rFonts w:ascii="Times New Roman" w:hAnsi="Times New Roman"/>
              </w:rPr>
              <w:t xml:space="preserve">autorità di controllo o alle persone fisiche, in quanto non si </w:t>
            </w:r>
            <w:r w:rsidR="00A45520" w:rsidRPr="006C56CC">
              <w:rPr>
                <w:rFonts w:ascii="Times New Roman" w:hAnsi="Times New Roman"/>
              </w:rPr>
              <w:t>sa</w:t>
            </w:r>
            <w:r w:rsidRPr="006C56CC">
              <w:rPr>
                <w:rFonts w:ascii="Times New Roman" w:hAnsi="Times New Roman"/>
              </w:rPr>
              <w:t xml:space="preserve">rebbe </w:t>
            </w:r>
            <w:r w:rsidR="00A45520" w:rsidRPr="006C56CC">
              <w:rPr>
                <w:rFonts w:ascii="Times New Roman" w:hAnsi="Times New Roman"/>
              </w:rPr>
              <w:t>verificata</w:t>
            </w:r>
            <w:r w:rsidRPr="006C56CC">
              <w:rPr>
                <w:rFonts w:ascii="Times New Roman" w:hAnsi="Times New Roman"/>
              </w:rPr>
              <w:t xml:space="preserve"> nessuna perdita permanente di disponibilità o di riservatezza. Tuttavia, qualora l</w:t>
            </w:r>
            <w:r w:rsidR="006C56CC">
              <w:rPr>
                <w:rFonts w:ascii="Times New Roman" w:hAnsi="Times New Roman"/>
              </w:rPr>
              <w:t>’</w:t>
            </w:r>
            <w:r w:rsidRPr="006C56CC">
              <w:rPr>
                <w:rFonts w:ascii="Times New Roman" w:hAnsi="Times New Roman"/>
              </w:rPr>
              <w:t>autorità di controllo fosse venuta a conoscenza dell</w:t>
            </w:r>
            <w:r w:rsidR="006C56CC">
              <w:rPr>
                <w:rFonts w:ascii="Times New Roman" w:hAnsi="Times New Roman"/>
              </w:rPr>
              <w:t>’</w:t>
            </w:r>
            <w:r w:rsidRPr="006C56CC">
              <w:rPr>
                <w:rFonts w:ascii="Times New Roman" w:hAnsi="Times New Roman"/>
              </w:rPr>
              <w:t>incidente con altri mezzi, avrebbe potuto prendere in considerazione lo svolgimento di un</w:t>
            </w:r>
            <w:r w:rsidR="006C56CC">
              <w:rPr>
                <w:rFonts w:ascii="Times New Roman" w:hAnsi="Times New Roman"/>
              </w:rPr>
              <w:t>’</w:t>
            </w:r>
            <w:r w:rsidRPr="006C56CC">
              <w:rPr>
                <w:rFonts w:ascii="Times New Roman" w:hAnsi="Times New Roman"/>
              </w:rPr>
              <w:t>indagine al fine di valutare il rispetto dei requisiti di sicurezza più ampi di cui all</w:t>
            </w:r>
            <w:r w:rsidR="006C56CC">
              <w:rPr>
                <w:rFonts w:ascii="Times New Roman" w:hAnsi="Times New Roman"/>
              </w:rPr>
              <w:t>’</w:t>
            </w:r>
            <w:r w:rsidRPr="006C56CC">
              <w:rPr>
                <w:rFonts w:ascii="Times New Roman" w:hAnsi="Times New Roman"/>
              </w:rPr>
              <w:t>articolo 32.</w:t>
            </w:r>
            <w:r w:rsidR="006C56CC">
              <w:rPr>
                <w:rFonts w:ascii="Times New Roman" w:hAnsi="Times New Roman"/>
              </w:rPr>
              <w:t xml:space="preserve"> </w:t>
            </w:r>
          </w:p>
        </w:tc>
      </w:tr>
      <w:tr w:rsidR="003841FA" w:rsidRPr="006C56CC" w14:paraId="7EEE4A70" w14:textId="77777777" w:rsidTr="0001213C">
        <w:tc>
          <w:tcPr>
            <w:tcW w:w="2283" w:type="dxa"/>
          </w:tcPr>
          <w:p w14:paraId="54A332E6" w14:textId="573F0001" w:rsidR="00D01A35" w:rsidRPr="006C56CC" w:rsidRDefault="00DA61C9" w:rsidP="00D01A35">
            <w:pPr>
              <w:spacing w:line="240" w:lineRule="auto"/>
              <w:rPr>
                <w:rFonts w:ascii="Times New Roman" w:hAnsi="Times New Roman"/>
              </w:rPr>
            </w:pPr>
            <w:r w:rsidRPr="006C56CC">
              <w:rPr>
                <w:rFonts w:ascii="Times New Roman" w:hAnsi="Times New Roman"/>
              </w:rPr>
              <w:t>v. Una persona telefona al call center di una banca per segnalare una violazione dei dati. La persona ha ricevuto l</w:t>
            </w:r>
            <w:r w:rsidR="006C56CC">
              <w:rPr>
                <w:rFonts w:ascii="Times New Roman" w:hAnsi="Times New Roman"/>
              </w:rPr>
              <w:t>’</w:t>
            </w:r>
            <w:r w:rsidRPr="006C56CC">
              <w:rPr>
                <w:rFonts w:ascii="Times New Roman" w:hAnsi="Times New Roman"/>
              </w:rPr>
              <w:t xml:space="preserve">estratto conto mensile da un soggetto diverso. </w:t>
            </w:r>
          </w:p>
          <w:p w14:paraId="13E47FF8" w14:textId="68E11B3E" w:rsidR="00D01A35" w:rsidRPr="006C56CC" w:rsidRDefault="00D01A35" w:rsidP="00D01A35">
            <w:pPr>
              <w:spacing w:line="240" w:lineRule="auto"/>
              <w:rPr>
                <w:rFonts w:ascii="Times New Roman" w:hAnsi="Times New Roman"/>
              </w:rPr>
            </w:pPr>
            <w:r w:rsidRPr="006C56CC">
              <w:rPr>
                <w:rFonts w:ascii="Times New Roman" w:hAnsi="Times New Roman"/>
              </w:rPr>
              <w:t xml:space="preserve">Il titolare del trattamento intraprende una breve indagine (ossia </w:t>
            </w:r>
            <w:r w:rsidR="00A45520" w:rsidRPr="006C56CC">
              <w:rPr>
                <w:rFonts w:ascii="Times New Roman" w:hAnsi="Times New Roman"/>
              </w:rPr>
              <w:t>la conclude</w:t>
            </w:r>
            <w:r w:rsidRPr="006C56CC">
              <w:rPr>
                <w:rFonts w:ascii="Times New Roman" w:hAnsi="Times New Roman"/>
              </w:rPr>
              <w:t xml:space="preserve"> entro 24 ore) e stabilisce con ragionevole certezza che si è verificata una violazione dei dati personali e che vi è una potenziale carenza sistemica che potrebbe comportare il coinvolgimento già occorso o potenziale di altre persone fisiche. </w:t>
            </w:r>
          </w:p>
          <w:p w14:paraId="79A0CCA2" w14:textId="77777777" w:rsidR="003841FA" w:rsidRPr="006C56CC" w:rsidRDefault="003841FA" w:rsidP="00392A47">
            <w:pPr>
              <w:spacing w:line="240" w:lineRule="auto"/>
              <w:rPr>
                <w:rFonts w:ascii="Times New Roman" w:hAnsi="Times New Roman"/>
              </w:rPr>
            </w:pPr>
          </w:p>
        </w:tc>
        <w:tc>
          <w:tcPr>
            <w:tcW w:w="2282" w:type="dxa"/>
          </w:tcPr>
          <w:p w14:paraId="28D76527" w14:textId="73394D16" w:rsidR="003841FA" w:rsidRPr="006C56CC" w:rsidRDefault="007F20B7" w:rsidP="007F20B7">
            <w:pPr>
              <w:spacing w:line="240" w:lineRule="auto"/>
              <w:rPr>
                <w:rFonts w:ascii="Times New Roman" w:hAnsi="Times New Roman"/>
              </w:rPr>
            </w:pPr>
            <w:r w:rsidRPr="006C56CC">
              <w:rPr>
                <w:rFonts w:ascii="Times New Roman" w:hAnsi="Times New Roman"/>
              </w:rPr>
              <w:t xml:space="preserve">Sì. </w:t>
            </w:r>
          </w:p>
        </w:tc>
        <w:tc>
          <w:tcPr>
            <w:tcW w:w="2206" w:type="dxa"/>
          </w:tcPr>
          <w:p w14:paraId="6A505E36" w14:textId="6415F097" w:rsidR="003841FA" w:rsidRPr="006C56CC" w:rsidRDefault="007F20B7" w:rsidP="00A45520">
            <w:pPr>
              <w:spacing w:line="240" w:lineRule="auto"/>
              <w:rPr>
                <w:rFonts w:ascii="Times New Roman" w:hAnsi="Times New Roman"/>
              </w:rPr>
            </w:pPr>
            <w:r w:rsidRPr="006C56CC">
              <w:rPr>
                <w:rFonts w:ascii="Times New Roman" w:hAnsi="Times New Roman"/>
              </w:rPr>
              <w:t xml:space="preserve">La </w:t>
            </w:r>
            <w:r w:rsidR="00A45520" w:rsidRPr="006C56CC">
              <w:rPr>
                <w:rFonts w:ascii="Times New Roman" w:hAnsi="Times New Roman"/>
              </w:rPr>
              <w:t>comunicazione</w:t>
            </w:r>
            <w:r w:rsidR="00E37102" w:rsidRPr="006C56CC">
              <w:rPr>
                <w:rFonts w:ascii="Times New Roman" w:hAnsi="Times New Roman"/>
              </w:rPr>
              <w:t xml:space="preserve"> </w:t>
            </w:r>
            <w:r w:rsidRPr="006C56CC">
              <w:rPr>
                <w:rFonts w:ascii="Times New Roman" w:hAnsi="Times New Roman"/>
              </w:rPr>
              <w:t>va effettuata soltanto alle persone fisiche coinvolte in caso di rischio elevato e se è evidente che altre persone fisiche non sono state interessate dall</w:t>
            </w:r>
            <w:r w:rsidR="006C56CC">
              <w:rPr>
                <w:rFonts w:ascii="Times New Roman" w:hAnsi="Times New Roman"/>
              </w:rPr>
              <w:t>’</w:t>
            </w:r>
            <w:r w:rsidRPr="006C56CC">
              <w:rPr>
                <w:rFonts w:ascii="Times New Roman" w:hAnsi="Times New Roman"/>
              </w:rPr>
              <w:t>evento.</w:t>
            </w:r>
          </w:p>
        </w:tc>
        <w:tc>
          <w:tcPr>
            <w:tcW w:w="2517" w:type="dxa"/>
          </w:tcPr>
          <w:p w14:paraId="283B1DAD" w14:textId="28DB3156" w:rsidR="003841FA" w:rsidRPr="006C56CC" w:rsidRDefault="007F20B7" w:rsidP="00917CA4">
            <w:pPr>
              <w:spacing w:line="240" w:lineRule="auto"/>
              <w:rPr>
                <w:rFonts w:ascii="Times New Roman" w:hAnsi="Times New Roman"/>
              </w:rPr>
            </w:pPr>
            <w:r w:rsidRPr="006C56CC">
              <w:rPr>
                <w:rFonts w:ascii="Times New Roman" w:hAnsi="Times New Roman"/>
              </w:rPr>
              <w:t>Se dopo ulteriori indagini si stabilisce che l</w:t>
            </w:r>
            <w:r w:rsidR="006C56CC">
              <w:rPr>
                <w:rFonts w:ascii="Times New Roman" w:hAnsi="Times New Roman"/>
              </w:rPr>
              <w:t>’</w:t>
            </w:r>
            <w:r w:rsidRPr="006C56CC">
              <w:rPr>
                <w:rFonts w:ascii="Times New Roman" w:hAnsi="Times New Roman"/>
              </w:rPr>
              <w:t>evento ha interessato un numero maggiore di persone fisiche è necessario comunicare questo sviluppo all</w:t>
            </w:r>
            <w:r w:rsidR="006C56CC">
              <w:rPr>
                <w:rFonts w:ascii="Times New Roman" w:hAnsi="Times New Roman"/>
              </w:rPr>
              <w:t>’</w:t>
            </w:r>
            <w:r w:rsidRPr="006C56CC">
              <w:rPr>
                <w:rFonts w:ascii="Times New Roman" w:hAnsi="Times New Roman"/>
              </w:rPr>
              <w:t>autorità di controllo, e il titolare del trattamento deve</w:t>
            </w:r>
            <w:r w:rsidR="00E37102" w:rsidRPr="006C56CC">
              <w:rPr>
                <w:rFonts w:ascii="Times New Roman" w:hAnsi="Times New Roman"/>
              </w:rPr>
              <w:t xml:space="preserve"> </w:t>
            </w:r>
            <w:r w:rsidRPr="006C56CC">
              <w:rPr>
                <w:rFonts w:ascii="Times New Roman" w:hAnsi="Times New Roman"/>
              </w:rPr>
              <w:t>informarne le altre persone fisiche interessate se sussiste un rischio elevato per loro.</w:t>
            </w:r>
          </w:p>
        </w:tc>
      </w:tr>
      <w:tr w:rsidR="003841FA" w:rsidRPr="006C56CC" w14:paraId="702AAF7D" w14:textId="77777777" w:rsidTr="0001213C">
        <w:tc>
          <w:tcPr>
            <w:tcW w:w="2283" w:type="dxa"/>
          </w:tcPr>
          <w:p w14:paraId="16AAADAA" w14:textId="435EA8D0" w:rsidR="003841FA" w:rsidRPr="006C56CC" w:rsidRDefault="00DA61C9" w:rsidP="00621CAC">
            <w:pPr>
              <w:spacing w:line="240" w:lineRule="auto"/>
              <w:rPr>
                <w:rFonts w:ascii="Times New Roman" w:hAnsi="Times New Roman"/>
              </w:rPr>
            </w:pPr>
            <w:r w:rsidRPr="006C56CC">
              <w:rPr>
                <w:rFonts w:ascii="Times New Roman" w:hAnsi="Times New Roman"/>
              </w:rPr>
              <w:t>vi. Un titolare del trattamento gestisce un mercato online e ha clienti in più Stati membri. Tale mercato subisce un attacco informatico a seguito del quale i nomi utente, le password e la cronologia degli acquisti vengono pubblicati online dall</w:t>
            </w:r>
            <w:r w:rsidR="006C56CC">
              <w:rPr>
                <w:rFonts w:ascii="Times New Roman" w:hAnsi="Times New Roman"/>
              </w:rPr>
              <w:t>’</w:t>
            </w:r>
            <w:r w:rsidRPr="006C56CC">
              <w:rPr>
                <w:rFonts w:ascii="Times New Roman" w:hAnsi="Times New Roman"/>
              </w:rPr>
              <w:t>autore dell</w:t>
            </w:r>
            <w:r w:rsidR="006C56CC">
              <w:rPr>
                <w:rFonts w:ascii="Times New Roman" w:hAnsi="Times New Roman"/>
              </w:rPr>
              <w:t>’</w:t>
            </w:r>
            <w:r w:rsidRPr="006C56CC">
              <w:rPr>
                <w:rFonts w:ascii="Times New Roman" w:hAnsi="Times New Roman"/>
              </w:rPr>
              <w:t>attacco.</w:t>
            </w:r>
            <w:r w:rsidR="006C56CC">
              <w:rPr>
                <w:rFonts w:ascii="Times New Roman" w:hAnsi="Times New Roman"/>
              </w:rPr>
              <w:t xml:space="preserve"> </w:t>
            </w:r>
          </w:p>
        </w:tc>
        <w:tc>
          <w:tcPr>
            <w:tcW w:w="2282" w:type="dxa"/>
          </w:tcPr>
          <w:p w14:paraId="2CD519B7" w14:textId="575BBCF9" w:rsidR="003841FA" w:rsidRPr="006C56CC" w:rsidRDefault="007E56B8" w:rsidP="003628F5">
            <w:pPr>
              <w:spacing w:line="240" w:lineRule="auto"/>
              <w:rPr>
                <w:rFonts w:ascii="Times New Roman" w:hAnsi="Times New Roman"/>
              </w:rPr>
            </w:pPr>
            <w:r w:rsidRPr="006C56CC">
              <w:rPr>
                <w:rFonts w:ascii="Times New Roman" w:hAnsi="Times New Roman"/>
              </w:rPr>
              <w:t>Sì, segnalare l</w:t>
            </w:r>
            <w:r w:rsidR="006C56CC">
              <w:rPr>
                <w:rFonts w:ascii="Times New Roman" w:hAnsi="Times New Roman"/>
              </w:rPr>
              <w:t>’</w:t>
            </w:r>
            <w:r w:rsidRPr="006C56CC">
              <w:rPr>
                <w:rFonts w:ascii="Times New Roman" w:hAnsi="Times New Roman"/>
              </w:rPr>
              <w:t>evento all</w:t>
            </w:r>
            <w:r w:rsidR="006C56CC">
              <w:rPr>
                <w:rFonts w:ascii="Times New Roman" w:hAnsi="Times New Roman"/>
              </w:rPr>
              <w:t>’</w:t>
            </w:r>
            <w:r w:rsidRPr="006C56CC">
              <w:rPr>
                <w:rFonts w:ascii="Times New Roman" w:hAnsi="Times New Roman"/>
              </w:rPr>
              <w:t xml:space="preserve">autorità di controllo capofila se la violazione riguarda un trattamento transfrontaliero. </w:t>
            </w:r>
          </w:p>
        </w:tc>
        <w:tc>
          <w:tcPr>
            <w:tcW w:w="2206" w:type="dxa"/>
          </w:tcPr>
          <w:p w14:paraId="06485BD9" w14:textId="76E82071" w:rsidR="003841FA" w:rsidRPr="006C56CC" w:rsidRDefault="007F20B7" w:rsidP="003841FA">
            <w:pPr>
              <w:spacing w:line="240" w:lineRule="auto"/>
              <w:rPr>
                <w:rFonts w:ascii="Times New Roman" w:hAnsi="Times New Roman"/>
              </w:rPr>
            </w:pPr>
            <w:r w:rsidRPr="006C56CC">
              <w:rPr>
                <w:rFonts w:ascii="Times New Roman" w:hAnsi="Times New Roman"/>
              </w:rPr>
              <w:t>Sì, dato che la violazione potrebbe comportare un rischio elevato.</w:t>
            </w:r>
          </w:p>
        </w:tc>
        <w:tc>
          <w:tcPr>
            <w:tcW w:w="2517" w:type="dxa"/>
          </w:tcPr>
          <w:p w14:paraId="7541839F" w14:textId="77777777" w:rsidR="003841FA" w:rsidRPr="006C56CC" w:rsidRDefault="007F20B7" w:rsidP="003841FA">
            <w:pPr>
              <w:spacing w:line="240" w:lineRule="auto"/>
              <w:rPr>
                <w:rFonts w:ascii="Times New Roman" w:hAnsi="Times New Roman"/>
              </w:rPr>
            </w:pPr>
            <w:r w:rsidRPr="006C56CC">
              <w:rPr>
                <w:rFonts w:ascii="Times New Roman" w:hAnsi="Times New Roman"/>
              </w:rPr>
              <w:t>Il titolare del trattamento dovrebbe prendere delle misure, ad esempio</w:t>
            </w:r>
            <w:r w:rsidRPr="006C56CC">
              <w:rPr>
                <w:rFonts w:ascii="Times New Roman" w:hAnsi="Times New Roman"/>
                <w:i/>
              </w:rPr>
              <w:t xml:space="preserve"> </w:t>
            </w:r>
            <w:r w:rsidRPr="006C56CC">
              <w:rPr>
                <w:rFonts w:ascii="Times New Roman" w:hAnsi="Times New Roman"/>
              </w:rPr>
              <w:t>forzare il ripristino delle password degli account interessati, e altri provvedimenti per attenuare il rischio.</w:t>
            </w:r>
          </w:p>
          <w:p w14:paraId="20F8498F" w14:textId="6D635F93" w:rsidR="00621CAC" w:rsidRPr="006C56CC" w:rsidRDefault="00621CAC" w:rsidP="003841FA">
            <w:pPr>
              <w:spacing w:line="240" w:lineRule="auto"/>
              <w:rPr>
                <w:rFonts w:ascii="Times New Roman" w:hAnsi="Times New Roman"/>
              </w:rPr>
            </w:pPr>
            <w:r w:rsidRPr="006C56CC">
              <w:rPr>
                <w:rFonts w:ascii="Times New Roman" w:hAnsi="Times New Roman"/>
              </w:rPr>
              <w:t xml:space="preserve">Il titolare del trattamento dovrebbe altresì considerare qualsiasi altro obbligo di notifica, ad esempio ai sensi della direttiva NIS, trattandosi di un fornitore di servizi digitali. </w:t>
            </w:r>
          </w:p>
        </w:tc>
      </w:tr>
      <w:tr w:rsidR="003841FA" w:rsidRPr="006C56CC" w14:paraId="251A75F3" w14:textId="77777777" w:rsidTr="0001213C">
        <w:tc>
          <w:tcPr>
            <w:tcW w:w="2283" w:type="dxa"/>
          </w:tcPr>
          <w:p w14:paraId="309B459F" w14:textId="1E2DCEF2" w:rsidR="003841FA" w:rsidRPr="006C56CC" w:rsidRDefault="00DA61C9" w:rsidP="00621CAC">
            <w:pPr>
              <w:spacing w:line="240" w:lineRule="auto"/>
              <w:rPr>
                <w:rFonts w:ascii="Times New Roman" w:hAnsi="Times New Roman"/>
              </w:rPr>
            </w:pPr>
            <w:r w:rsidRPr="006C56CC">
              <w:rPr>
                <w:rFonts w:ascii="Times New Roman" w:hAnsi="Times New Roman"/>
              </w:rPr>
              <w:t xml:space="preserve">vii. Una società di </w:t>
            </w:r>
            <w:r w:rsidRPr="006C56CC">
              <w:rPr>
                <w:rFonts w:ascii="Times New Roman" w:hAnsi="Times New Roman"/>
                <w:i/>
              </w:rPr>
              <w:t>hosting</w:t>
            </w:r>
            <w:r w:rsidRPr="006C56CC">
              <w:rPr>
                <w:rFonts w:ascii="Times New Roman" w:hAnsi="Times New Roman"/>
              </w:rPr>
              <w:t xml:space="preserve"> di siti web che funge da responsabile del trattamento individua un errore nel codice che controlla l</w:t>
            </w:r>
            <w:r w:rsidR="006C56CC">
              <w:rPr>
                <w:rFonts w:ascii="Times New Roman" w:hAnsi="Times New Roman"/>
              </w:rPr>
              <w:t>’</w:t>
            </w:r>
            <w:r w:rsidRPr="006C56CC">
              <w:rPr>
                <w:rFonts w:ascii="Times New Roman" w:hAnsi="Times New Roman"/>
              </w:rPr>
              <w:t>autorizzazione dell</w:t>
            </w:r>
            <w:r w:rsidR="006C56CC">
              <w:rPr>
                <w:rFonts w:ascii="Times New Roman" w:hAnsi="Times New Roman"/>
              </w:rPr>
              <w:t>’</w:t>
            </w:r>
            <w:r w:rsidRPr="006C56CC">
              <w:rPr>
                <w:rFonts w:ascii="Times New Roman" w:hAnsi="Times New Roman"/>
              </w:rPr>
              <w:t>utente. A causa di tale vizio, qualsiasi utente può accedere ai dettagli dell</w:t>
            </w:r>
            <w:r w:rsidR="006C56CC">
              <w:rPr>
                <w:rFonts w:ascii="Times New Roman" w:hAnsi="Times New Roman"/>
              </w:rPr>
              <w:t>’</w:t>
            </w:r>
            <w:r w:rsidRPr="006C56CC">
              <w:rPr>
                <w:rFonts w:ascii="Times New Roman" w:hAnsi="Times New Roman"/>
              </w:rPr>
              <w:t>account di qualsiasi altro utente.</w:t>
            </w:r>
          </w:p>
        </w:tc>
        <w:tc>
          <w:tcPr>
            <w:tcW w:w="2282" w:type="dxa"/>
          </w:tcPr>
          <w:p w14:paraId="4FCABE4D" w14:textId="515FAB0B" w:rsidR="00680F5B" w:rsidRPr="006C56CC" w:rsidRDefault="0012012F" w:rsidP="003841FA">
            <w:pPr>
              <w:spacing w:line="240" w:lineRule="auto"/>
              <w:rPr>
                <w:rFonts w:ascii="Times New Roman" w:hAnsi="Times New Roman"/>
              </w:rPr>
            </w:pPr>
            <w:r w:rsidRPr="006C56CC">
              <w:rPr>
                <w:rFonts w:ascii="Times New Roman" w:hAnsi="Times New Roman"/>
              </w:rPr>
              <w:t xml:space="preserve">In veste di responsabile del trattamento, la società di </w:t>
            </w:r>
            <w:r w:rsidRPr="006C56CC">
              <w:rPr>
                <w:rFonts w:ascii="Times New Roman" w:hAnsi="Times New Roman"/>
                <w:i/>
              </w:rPr>
              <w:t>hosting</w:t>
            </w:r>
            <w:r w:rsidRPr="006C56CC">
              <w:rPr>
                <w:rFonts w:ascii="Times New Roman" w:hAnsi="Times New Roman"/>
              </w:rPr>
              <w:t xml:space="preserve"> di siti web deve effettuare la notifica ai clienti interessati (i titolari del trattamento) senza ingiustificato ritardo.</w:t>
            </w:r>
          </w:p>
          <w:p w14:paraId="2FF36C23" w14:textId="78EF20B7" w:rsidR="00680F5B" w:rsidRPr="006C56CC" w:rsidRDefault="00680F5B" w:rsidP="003841FA">
            <w:pPr>
              <w:spacing w:line="240" w:lineRule="auto"/>
              <w:rPr>
                <w:rFonts w:ascii="Times New Roman" w:hAnsi="Times New Roman"/>
              </w:rPr>
            </w:pPr>
            <w:r w:rsidRPr="006C56CC">
              <w:rPr>
                <w:rFonts w:ascii="Times New Roman" w:hAnsi="Times New Roman"/>
              </w:rPr>
              <w:t xml:space="preserve">Supponendo che la società di </w:t>
            </w:r>
            <w:r w:rsidRPr="006C56CC">
              <w:rPr>
                <w:rFonts w:ascii="Times New Roman" w:hAnsi="Times New Roman"/>
                <w:i/>
              </w:rPr>
              <w:t>hosting</w:t>
            </w:r>
            <w:r w:rsidRPr="006C56CC">
              <w:rPr>
                <w:rFonts w:ascii="Times New Roman" w:hAnsi="Times New Roman"/>
              </w:rPr>
              <w:t xml:space="preserve"> di siti web abbia condotto le proprie indagini, i titolari del trattamento interessati dovrebbero essere ragionevolmente certi di aver subito una violazione e pertanto è probabile che vengano considerati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della violazione nel momento in cui hanno ricevuto la notifica da parte della società di </w:t>
            </w:r>
            <w:r w:rsidRPr="006C56CC">
              <w:rPr>
                <w:rFonts w:ascii="Times New Roman" w:hAnsi="Times New Roman"/>
                <w:i/>
              </w:rPr>
              <w:t>hosting</w:t>
            </w:r>
            <w:r w:rsidRPr="006C56CC">
              <w:rPr>
                <w:rFonts w:ascii="Times New Roman" w:hAnsi="Times New Roman"/>
              </w:rPr>
              <w:t xml:space="preserve"> (il responsabile del trattamento). Il titolare del trattamento deve quindi effettuare la notifica all</w:t>
            </w:r>
            <w:r w:rsidR="006C56CC">
              <w:rPr>
                <w:rFonts w:ascii="Times New Roman" w:hAnsi="Times New Roman"/>
              </w:rPr>
              <w:t>’</w:t>
            </w:r>
            <w:r w:rsidRPr="006C56CC">
              <w:rPr>
                <w:rFonts w:ascii="Times New Roman" w:hAnsi="Times New Roman"/>
              </w:rPr>
              <w:t>autorità di controllo.</w:t>
            </w:r>
          </w:p>
          <w:p w14:paraId="28883E3A" w14:textId="7F38071B" w:rsidR="003841FA" w:rsidRPr="006C56CC" w:rsidRDefault="003841FA" w:rsidP="00A71EC5">
            <w:pPr>
              <w:spacing w:line="240" w:lineRule="auto"/>
              <w:rPr>
                <w:rFonts w:ascii="Times New Roman" w:hAnsi="Times New Roman"/>
              </w:rPr>
            </w:pPr>
          </w:p>
        </w:tc>
        <w:tc>
          <w:tcPr>
            <w:tcW w:w="2206" w:type="dxa"/>
          </w:tcPr>
          <w:p w14:paraId="0DC803CD" w14:textId="70EB84C5" w:rsidR="003841FA" w:rsidRPr="006C56CC" w:rsidRDefault="00744E43" w:rsidP="00A45520">
            <w:pPr>
              <w:spacing w:line="240" w:lineRule="auto"/>
              <w:rPr>
                <w:rFonts w:ascii="Times New Roman" w:hAnsi="Times New Roman"/>
              </w:rPr>
            </w:pPr>
            <w:r w:rsidRPr="006C56CC">
              <w:rPr>
                <w:rFonts w:ascii="Times New Roman" w:hAnsi="Times New Roman"/>
              </w:rPr>
              <w:t xml:space="preserve">Qualora non vi siano probabili rischi elevati per le persone fisiche non è necessario effettuare una </w:t>
            </w:r>
            <w:r w:rsidR="00A45520" w:rsidRPr="006C56CC">
              <w:rPr>
                <w:rFonts w:ascii="Times New Roman" w:hAnsi="Times New Roman"/>
              </w:rPr>
              <w:t>comunicazione</w:t>
            </w:r>
            <w:r w:rsidRPr="006C56CC">
              <w:rPr>
                <w:rFonts w:ascii="Times New Roman" w:hAnsi="Times New Roman"/>
              </w:rPr>
              <w:t xml:space="preserve"> a tali persone. </w:t>
            </w:r>
          </w:p>
        </w:tc>
        <w:tc>
          <w:tcPr>
            <w:tcW w:w="2517" w:type="dxa"/>
          </w:tcPr>
          <w:p w14:paraId="40DC8D03" w14:textId="397FCD2A" w:rsidR="003841FA" w:rsidRPr="006C56CC" w:rsidRDefault="00680F5B" w:rsidP="00BB2D80">
            <w:pPr>
              <w:spacing w:line="240" w:lineRule="auto"/>
              <w:rPr>
                <w:rFonts w:ascii="Times New Roman" w:hAnsi="Times New Roman"/>
              </w:rPr>
            </w:pPr>
            <w:r w:rsidRPr="006C56CC">
              <w:rPr>
                <w:rFonts w:ascii="Times New Roman" w:hAnsi="Times New Roman"/>
              </w:rPr>
              <w:t xml:space="preserve">La società di </w:t>
            </w:r>
            <w:r w:rsidRPr="006C56CC">
              <w:rPr>
                <w:rFonts w:ascii="Times New Roman" w:hAnsi="Times New Roman"/>
                <w:i/>
              </w:rPr>
              <w:t>hosting</w:t>
            </w:r>
            <w:r w:rsidRPr="006C56CC">
              <w:rPr>
                <w:rFonts w:ascii="Times New Roman" w:hAnsi="Times New Roman"/>
              </w:rPr>
              <w:t xml:space="preserve"> di siti web (responsabile del trattamento) deve prendere in considerazione qualsiasi altro obbligo di notifica (ad esempio ai sensi della direttiva NIS, trattandosi di un fornitore di servizi digitali).</w:t>
            </w:r>
          </w:p>
          <w:p w14:paraId="4D4682F3" w14:textId="5DB350C7" w:rsidR="00163D2B" w:rsidRPr="006C56CC" w:rsidRDefault="00163D2B" w:rsidP="008E3FAE">
            <w:pPr>
              <w:spacing w:line="240" w:lineRule="auto"/>
              <w:rPr>
                <w:rFonts w:ascii="Times New Roman" w:hAnsi="Times New Roman"/>
              </w:rPr>
            </w:pPr>
            <w:r w:rsidRPr="006C56CC">
              <w:rPr>
                <w:rFonts w:ascii="Times New Roman" w:hAnsi="Times New Roman"/>
              </w:rPr>
              <w:t>Qualora non vi sia alcuna prova che tale vulnerabilità sia sfruttata presso uno dei suoi titolari del trattamento, la violazione potrebbe non essere soggetta all</w:t>
            </w:r>
            <w:r w:rsidR="006C56CC">
              <w:rPr>
                <w:rFonts w:ascii="Times New Roman" w:hAnsi="Times New Roman"/>
              </w:rPr>
              <w:t>’</w:t>
            </w:r>
            <w:r w:rsidRPr="006C56CC">
              <w:rPr>
                <w:rFonts w:ascii="Times New Roman" w:hAnsi="Times New Roman"/>
              </w:rPr>
              <w:t>obbligo di notifica, tuttavia potrebbe essere una violazione da registrare o essere il segno di un mancato rispetto dell</w:t>
            </w:r>
            <w:r w:rsidR="006C56CC">
              <w:rPr>
                <w:rFonts w:ascii="Times New Roman" w:hAnsi="Times New Roman"/>
              </w:rPr>
              <w:t>’</w:t>
            </w:r>
            <w:r w:rsidRPr="006C56CC">
              <w:rPr>
                <w:rFonts w:ascii="Times New Roman" w:hAnsi="Times New Roman"/>
              </w:rPr>
              <w:t>articolo 32.</w:t>
            </w:r>
          </w:p>
        </w:tc>
      </w:tr>
      <w:tr w:rsidR="00B35049" w:rsidRPr="006C56CC" w14:paraId="5CE000F2" w14:textId="77777777" w:rsidTr="0001213C">
        <w:tc>
          <w:tcPr>
            <w:tcW w:w="2283" w:type="dxa"/>
          </w:tcPr>
          <w:p w14:paraId="3667C98F" w14:textId="45DB8C73" w:rsidR="00B35049" w:rsidRPr="006C56CC" w:rsidRDefault="00DA61C9" w:rsidP="00A45520">
            <w:pPr>
              <w:spacing w:line="240" w:lineRule="auto"/>
              <w:rPr>
                <w:rFonts w:ascii="Times New Roman" w:hAnsi="Times New Roman"/>
              </w:rPr>
            </w:pPr>
            <w:r w:rsidRPr="006C56CC">
              <w:rPr>
                <w:rFonts w:ascii="Times New Roman" w:hAnsi="Times New Roman"/>
              </w:rPr>
              <w:t xml:space="preserve">viii. Le cartelle cliniche di un ospedale sono </w:t>
            </w:r>
            <w:r w:rsidR="00A45520" w:rsidRPr="006C56CC">
              <w:rPr>
                <w:rFonts w:ascii="Times New Roman" w:hAnsi="Times New Roman"/>
              </w:rPr>
              <w:t>in</w:t>
            </w:r>
            <w:r w:rsidRPr="006C56CC">
              <w:rPr>
                <w:rFonts w:ascii="Times New Roman" w:hAnsi="Times New Roman"/>
              </w:rPr>
              <w:t>disponibili per un periodo di 30 ore a causa di un attacco informatico.</w:t>
            </w:r>
          </w:p>
        </w:tc>
        <w:tc>
          <w:tcPr>
            <w:tcW w:w="2282" w:type="dxa"/>
          </w:tcPr>
          <w:p w14:paraId="46AC3722" w14:textId="76ABAB37" w:rsidR="00B35049" w:rsidRPr="006C56CC" w:rsidRDefault="00B35049" w:rsidP="00B35049">
            <w:pPr>
              <w:spacing w:line="240" w:lineRule="auto"/>
              <w:rPr>
                <w:rFonts w:ascii="Times New Roman" w:hAnsi="Times New Roman"/>
              </w:rPr>
            </w:pPr>
            <w:r w:rsidRPr="006C56CC">
              <w:rPr>
                <w:rFonts w:ascii="Times New Roman" w:hAnsi="Times New Roman"/>
              </w:rPr>
              <w:t>Sì, l</w:t>
            </w:r>
            <w:r w:rsidR="006C56CC">
              <w:rPr>
                <w:rFonts w:ascii="Times New Roman" w:hAnsi="Times New Roman"/>
              </w:rPr>
              <w:t>’</w:t>
            </w:r>
            <w:r w:rsidRPr="006C56CC">
              <w:rPr>
                <w:rFonts w:ascii="Times New Roman" w:hAnsi="Times New Roman"/>
              </w:rPr>
              <w:t>ospedale è tenuto a effettuare la notifica in quanto può verificarsi un rischio elevato per la salute e la tutela della vita privata dei pazienti.</w:t>
            </w:r>
          </w:p>
        </w:tc>
        <w:tc>
          <w:tcPr>
            <w:tcW w:w="2206" w:type="dxa"/>
          </w:tcPr>
          <w:p w14:paraId="57CBF86E" w14:textId="46EF4FA3" w:rsidR="00B35049" w:rsidRPr="006C56CC" w:rsidRDefault="00B35049" w:rsidP="00D87C4E">
            <w:pPr>
              <w:spacing w:line="240" w:lineRule="auto"/>
              <w:rPr>
                <w:rFonts w:ascii="Times New Roman" w:hAnsi="Times New Roman"/>
              </w:rPr>
            </w:pPr>
            <w:r w:rsidRPr="006C56CC">
              <w:rPr>
                <w:rFonts w:ascii="Times New Roman" w:hAnsi="Times New Roman"/>
              </w:rPr>
              <w:t>Sì, informare le persone fisiche coinvolte.</w:t>
            </w:r>
          </w:p>
        </w:tc>
        <w:tc>
          <w:tcPr>
            <w:tcW w:w="2517" w:type="dxa"/>
          </w:tcPr>
          <w:p w14:paraId="47066F13" w14:textId="77777777" w:rsidR="00B35049" w:rsidRPr="006C56CC" w:rsidRDefault="00B35049" w:rsidP="00BB2D80">
            <w:pPr>
              <w:spacing w:line="240" w:lineRule="auto"/>
              <w:rPr>
                <w:rFonts w:ascii="Times New Roman" w:hAnsi="Times New Roman"/>
              </w:rPr>
            </w:pPr>
          </w:p>
        </w:tc>
      </w:tr>
      <w:tr w:rsidR="00B35049" w:rsidRPr="006C56CC" w14:paraId="7641AB64" w14:textId="77777777" w:rsidTr="0001213C">
        <w:tc>
          <w:tcPr>
            <w:tcW w:w="2283" w:type="dxa"/>
          </w:tcPr>
          <w:p w14:paraId="688C13F7" w14:textId="4B3DDB08" w:rsidR="00B35049" w:rsidRPr="006C56CC" w:rsidRDefault="00DA61C9" w:rsidP="008E3FAE">
            <w:pPr>
              <w:spacing w:line="240" w:lineRule="auto"/>
              <w:rPr>
                <w:rFonts w:ascii="Times New Roman" w:hAnsi="Times New Roman"/>
              </w:rPr>
            </w:pPr>
            <w:r w:rsidRPr="006C56CC">
              <w:rPr>
                <w:rFonts w:ascii="Times New Roman" w:hAnsi="Times New Roman"/>
              </w:rPr>
              <w:t>ix. I dati personali di un gran numero di studenti vengono inviati per errore a una mailing list sbagliata con più di 1 000 destinatari.</w:t>
            </w:r>
          </w:p>
        </w:tc>
        <w:tc>
          <w:tcPr>
            <w:tcW w:w="2282" w:type="dxa"/>
          </w:tcPr>
          <w:p w14:paraId="60E6CDC9" w14:textId="7F1D9A82" w:rsidR="00B35049" w:rsidRPr="006C56CC" w:rsidRDefault="00B35049" w:rsidP="003841FA">
            <w:pPr>
              <w:spacing w:line="240" w:lineRule="auto"/>
              <w:rPr>
                <w:rFonts w:ascii="Times New Roman" w:hAnsi="Times New Roman"/>
              </w:rPr>
            </w:pPr>
            <w:r w:rsidRPr="006C56CC">
              <w:rPr>
                <w:rFonts w:ascii="Times New Roman" w:hAnsi="Times New Roman"/>
              </w:rPr>
              <w:t>Sì, segnalare l</w:t>
            </w:r>
            <w:r w:rsidR="006C56CC">
              <w:rPr>
                <w:rFonts w:ascii="Times New Roman" w:hAnsi="Times New Roman"/>
              </w:rPr>
              <w:t>’</w:t>
            </w:r>
            <w:r w:rsidRPr="006C56CC">
              <w:rPr>
                <w:rFonts w:ascii="Times New Roman" w:hAnsi="Times New Roman"/>
              </w:rPr>
              <w:t>evento all</w:t>
            </w:r>
            <w:r w:rsidR="006C56CC">
              <w:rPr>
                <w:rFonts w:ascii="Times New Roman" w:hAnsi="Times New Roman"/>
              </w:rPr>
              <w:t>’</w:t>
            </w:r>
            <w:r w:rsidRPr="006C56CC">
              <w:rPr>
                <w:rFonts w:ascii="Times New Roman" w:hAnsi="Times New Roman"/>
              </w:rPr>
              <w:t>autorità di controllo.</w:t>
            </w:r>
          </w:p>
        </w:tc>
        <w:tc>
          <w:tcPr>
            <w:tcW w:w="2206" w:type="dxa"/>
          </w:tcPr>
          <w:p w14:paraId="117176CF" w14:textId="5918AFBE" w:rsidR="00B35049" w:rsidRPr="006C56CC" w:rsidRDefault="00B35049" w:rsidP="00D87C4E">
            <w:pPr>
              <w:spacing w:line="240" w:lineRule="auto"/>
              <w:rPr>
                <w:rFonts w:ascii="Times New Roman" w:hAnsi="Times New Roman"/>
              </w:rPr>
            </w:pPr>
            <w:r w:rsidRPr="006C56CC">
              <w:rPr>
                <w:rFonts w:ascii="Times New Roman" w:hAnsi="Times New Roman"/>
              </w:rPr>
              <w:t>Sì, segnalare l</w:t>
            </w:r>
            <w:r w:rsidR="006C56CC">
              <w:rPr>
                <w:rFonts w:ascii="Times New Roman" w:hAnsi="Times New Roman"/>
              </w:rPr>
              <w:t>’</w:t>
            </w:r>
            <w:r w:rsidRPr="006C56CC">
              <w:rPr>
                <w:rFonts w:ascii="Times New Roman" w:hAnsi="Times New Roman"/>
              </w:rPr>
              <w:t>evento alle persone fisiche coinvolte in base alla portata e al tipo di dati personali coinvolti e alla gravità delle possibili conseguenze.</w:t>
            </w:r>
          </w:p>
        </w:tc>
        <w:tc>
          <w:tcPr>
            <w:tcW w:w="2517" w:type="dxa"/>
          </w:tcPr>
          <w:p w14:paraId="48E78E0F" w14:textId="77777777" w:rsidR="00B35049" w:rsidRPr="006C56CC" w:rsidRDefault="00B35049" w:rsidP="00BB2D80">
            <w:pPr>
              <w:spacing w:line="240" w:lineRule="auto"/>
              <w:rPr>
                <w:rFonts w:ascii="Times New Roman" w:hAnsi="Times New Roman"/>
              </w:rPr>
            </w:pPr>
          </w:p>
        </w:tc>
      </w:tr>
      <w:tr w:rsidR="00B35049" w:rsidRPr="006C56CC" w14:paraId="102F995F" w14:textId="77777777" w:rsidTr="0001213C">
        <w:tc>
          <w:tcPr>
            <w:tcW w:w="2283" w:type="dxa"/>
          </w:tcPr>
          <w:p w14:paraId="4E6C1461" w14:textId="59CBC2A3" w:rsidR="00B35049" w:rsidRPr="006C56CC" w:rsidRDefault="00DA61C9" w:rsidP="0057545E">
            <w:pPr>
              <w:spacing w:line="240" w:lineRule="auto"/>
              <w:rPr>
                <w:rFonts w:ascii="Times New Roman" w:hAnsi="Times New Roman"/>
              </w:rPr>
            </w:pPr>
            <w:r w:rsidRPr="006C56CC">
              <w:rPr>
                <w:rFonts w:ascii="Times New Roman" w:hAnsi="Times New Roman"/>
              </w:rPr>
              <w:t xml:space="preserve">x. Una e-mail di marketing diretto viene inviata ai destinatari nei campi </w:t>
            </w:r>
            <w:r w:rsidR="006C56CC">
              <w:rPr>
                <w:rFonts w:ascii="Times New Roman" w:hAnsi="Times New Roman"/>
              </w:rPr>
              <w:t>“</w:t>
            </w:r>
            <w:r w:rsidRPr="006C56CC">
              <w:rPr>
                <w:rFonts w:ascii="Times New Roman" w:hAnsi="Times New Roman"/>
              </w:rPr>
              <w:t>a:</w:t>
            </w:r>
            <w:r w:rsidR="006C56CC">
              <w:rPr>
                <w:rFonts w:ascii="Times New Roman" w:hAnsi="Times New Roman"/>
              </w:rPr>
              <w:t>”</w:t>
            </w:r>
            <w:r w:rsidRPr="006C56CC">
              <w:rPr>
                <w:rFonts w:ascii="Times New Roman" w:hAnsi="Times New Roman"/>
              </w:rPr>
              <w:t xml:space="preserve"> o </w:t>
            </w:r>
            <w:r w:rsidR="006C56CC">
              <w:rPr>
                <w:rFonts w:ascii="Times New Roman" w:hAnsi="Times New Roman"/>
              </w:rPr>
              <w:t>“</w:t>
            </w:r>
            <w:r w:rsidRPr="006C56CC">
              <w:rPr>
                <w:rFonts w:ascii="Times New Roman" w:hAnsi="Times New Roman"/>
              </w:rPr>
              <w:t>cc:</w:t>
            </w:r>
            <w:r w:rsidR="006C56CC">
              <w:rPr>
                <w:rFonts w:ascii="Times New Roman" w:hAnsi="Times New Roman"/>
              </w:rPr>
              <w:t>”</w:t>
            </w:r>
            <w:r w:rsidRPr="006C56CC">
              <w:rPr>
                <w:rFonts w:ascii="Times New Roman" w:hAnsi="Times New Roman"/>
              </w:rPr>
              <w:t>, consentendo così a ciascun destinatario di vedere l</w:t>
            </w:r>
            <w:r w:rsidR="006C56CC">
              <w:rPr>
                <w:rFonts w:ascii="Times New Roman" w:hAnsi="Times New Roman"/>
              </w:rPr>
              <w:t>’</w:t>
            </w:r>
            <w:r w:rsidRPr="006C56CC">
              <w:rPr>
                <w:rFonts w:ascii="Times New Roman" w:hAnsi="Times New Roman"/>
              </w:rPr>
              <w:t>indirizzo e-mail di altri destinatari.</w:t>
            </w:r>
          </w:p>
        </w:tc>
        <w:tc>
          <w:tcPr>
            <w:tcW w:w="2282" w:type="dxa"/>
          </w:tcPr>
          <w:p w14:paraId="2356B6BD" w14:textId="2F8F4E48" w:rsidR="00B35049" w:rsidRPr="006C56CC" w:rsidRDefault="00B35049" w:rsidP="00B35049">
            <w:pPr>
              <w:spacing w:line="240" w:lineRule="auto"/>
              <w:rPr>
                <w:rFonts w:ascii="Times New Roman" w:hAnsi="Times New Roman"/>
              </w:rPr>
            </w:pPr>
            <w:r w:rsidRPr="006C56CC">
              <w:rPr>
                <w:rFonts w:ascii="Times New Roman" w:hAnsi="Times New Roman"/>
              </w:rPr>
              <w:t>Sì, la notifica all</w:t>
            </w:r>
            <w:r w:rsidR="006C56CC">
              <w:rPr>
                <w:rFonts w:ascii="Times New Roman" w:hAnsi="Times New Roman"/>
              </w:rPr>
              <w:t>’</w:t>
            </w:r>
            <w:r w:rsidRPr="006C56CC">
              <w:rPr>
                <w:rFonts w:ascii="Times New Roman" w:hAnsi="Times New Roman"/>
              </w:rPr>
              <w:t>autorità di controllo può essere obbligatoria se è interessato un numero elevato di persone, se vengono rivelati dati sensibili (ad esempio una mailing list di uno psicoterapeuta) o se altri fattori presentano rischi elevati (ad esempio, il messaggio di posta elettronica contiene le password iniziali).</w:t>
            </w:r>
          </w:p>
        </w:tc>
        <w:tc>
          <w:tcPr>
            <w:tcW w:w="2206" w:type="dxa"/>
          </w:tcPr>
          <w:p w14:paraId="50AD40E8" w14:textId="4A1888B0" w:rsidR="00B35049" w:rsidRPr="006C56CC" w:rsidRDefault="00B35049" w:rsidP="00D87C4E">
            <w:pPr>
              <w:spacing w:line="240" w:lineRule="auto"/>
              <w:rPr>
                <w:rFonts w:ascii="Times New Roman" w:hAnsi="Times New Roman"/>
              </w:rPr>
            </w:pPr>
            <w:r w:rsidRPr="006C56CC">
              <w:rPr>
                <w:rFonts w:ascii="Times New Roman" w:hAnsi="Times New Roman"/>
              </w:rPr>
              <w:t>Sì, segnalare l</w:t>
            </w:r>
            <w:r w:rsidR="006C56CC">
              <w:rPr>
                <w:rFonts w:ascii="Times New Roman" w:hAnsi="Times New Roman"/>
              </w:rPr>
              <w:t>’</w:t>
            </w:r>
            <w:r w:rsidRPr="006C56CC">
              <w:rPr>
                <w:rFonts w:ascii="Times New Roman" w:hAnsi="Times New Roman"/>
              </w:rPr>
              <w:t>evento alle persone fisiche coinvolte in base alla portata e al tipo di dati personali coinvolti e alla gravità delle possibili conseguenze.</w:t>
            </w:r>
          </w:p>
        </w:tc>
        <w:tc>
          <w:tcPr>
            <w:tcW w:w="2517" w:type="dxa"/>
          </w:tcPr>
          <w:p w14:paraId="219FF2BA" w14:textId="65CEF3C2" w:rsidR="00B35049" w:rsidRPr="006C56CC" w:rsidRDefault="00B35049" w:rsidP="00BB2D80">
            <w:pPr>
              <w:spacing w:line="240" w:lineRule="auto"/>
              <w:rPr>
                <w:rFonts w:ascii="Times New Roman" w:hAnsi="Times New Roman"/>
              </w:rPr>
            </w:pPr>
            <w:r w:rsidRPr="006C56CC">
              <w:rPr>
                <w:rFonts w:ascii="Times New Roman" w:hAnsi="Times New Roman"/>
              </w:rPr>
              <w:t>La notifica potrebbe non essere necessaria se non vengono rivelati dati sensibili e se viene rivelato soltanto un numero limitato di indirizzi di posta elettronica.</w:t>
            </w:r>
          </w:p>
        </w:tc>
      </w:tr>
    </w:tbl>
    <w:p w14:paraId="032BC4AC" w14:textId="77777777" w:rsidR="0083202D" w:rsidRPr="006C56CC" w:rsidRDefault="0083202D" w:rsidP="00DF1BD8">
      <w:pPr>
        <w:spacing w:line="240" w:lineRule="auto"/>
        <w:jc w:val="both"/>
        <w:rPr>
          <w:rFonts w:ascii="Times New Roman" w:hAnsi="Times New Roman"/>
        </w:rPr>
      </w:pPr>
      <w:bookmarkStart w:id="85" w:name="_Recommendations"/>
      <w:bookmarkEnd w:id="83"/>
      <w:bookmarkEnd w:id="84"/>
      <w:bookmarkEnd w:id="85"/>
    </w:p>
    <w:sectPr w:rsidR="0083202D" w:rsidRPr="006C56CC" w:rsidSect="00FC230B">
      <w:footerReference w:type="default" r:id="rId8"/>
      <w:headerReference w:type="first" r:id="rId9"/>
      <w:footerReference w:type="first" r:id="rId10"/>
      <w:pgSz w:w="11906" w:h="16838"/>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A3F31" w14:textId="77777777" w:rsidR="006C56CC" w:rsidRDefault="006C56CC" w:rsidP="00FB7EFC">
      <w:pPr>
        <w:spacing w:after="0" w:line="240" w:lineRule="auto"/>
      </w:pPr>
      <w:r>
        <w:separator/>
      </w:r>
    </w:p>
  </w:endnote>
  <w:endnote w:type="continuationSeparator" w:id="0">
    <w:p w14:paraId="5D2DD2B0" w14:textId="77777777" w:rsidR="006C56CC" w:rsidRDefault="006C56CC" w:rsidP="00FB7EFC">
      <w:pPr>
        <w:spacing w:after="0" w:line="240" w:lineRule="auto"/>
      </w:pPr>
      <w:r>
        <w:continuationSeparator/>
      </w:r>
    </w:p>
  </w:endnote>
  <w:endnote w:type="continuationNotice" w:id="1">
    <w:p w14:paraId="7AA9E400" w14:textId="77777777" w:rsidR="006C56CC" w:rsidRDefault="006C5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2BC0D" w14:textId="0714F88E" w:rsidR="006C56CC" w:rsidRPr="00AF19DA" w:rsidRDefault="006C56CC">
    <w:pPr>
      <w:pStyle w:val="Pidipagina"/>
      <w:jc w:val="right"/>
      <w:rPr>
        <w:rFonts w:ascii="Times New Roman" w:hAnsi="Times New Roman"/>
        <w:sz w:val="22"/>
      </w:rPr>
    </w:pPr>
    <w:r w:rsidRPr="00AF19DA">
      <w:rPr>
        <w:rFonts w:ascii="Times New Roman" w:hAnsi="Times New Roman"/>
        <w:sz w:val="22"/>
      </w:rPr>
      <w:fldChar w:fldCharType="begin"/>
    </w:r>
    <w:r w:rsidRPr="00AF19DA">
      <w:rPr>
        <w:rFonts w:ascii="Times New Roman" w:hAnsi="Times New Roman"/>
        <w:sz w:val="22"/>
      </w:rPr>
      <w:instrText>PAGE   \* MERGEFORMAT</w:instrText>
    </w:r>
    <w:r w:rsidRPr="00AF19DA">
      <w:rPr>
        <w:rFonts w:ascii="Times New Roman" w:hAnsi="Times New Roman"/>
        <w:sz w:val="22"/>
      </w:rPr>
      <w:fldChar w:fldCharType="separate"/>
    </w:r>
    <w:r w:rsidR="002C023C">
      <w:rPr>
        <w:rFonts w:ascii="Times New Roman" w:hAnsi="Times New Roman"/>
        <w:noProof/>
        <w:sz w:val="22"/>
      </w:rPr>
      <w:t>2</w:t>
    </w:r>
    <w:r w:rsidRPr="00AF19DA">
      <w:rPr>
        <w:rFonts w:ascii="Times New Roman" w:hAnsi="Times New Roman"/>
        <w:noProof/>
        <w:sz w:val="22"/>
      </w:rPr>
      <w:fldChar w:fldCharType="end"/>
    </w:r>
  </w:p>
  <w:p w14:paraId="1A35072E" w14:textId="77777777" w:rsidR="006C56CC" w:rsidRDefault="006C56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44DA" w14:textId="28CC7045" w:rsidR="006C56CC" w:rsidRDefault="006C56CC" w:rsidP="004651F2">
    <w:pPr>
      <w:autoSpaceDE w:val="0"/>
      <w:autoSpaceDN w:val="0"/>
      <w:adjustRightInd w:val="0"/>
      <w:jc w:val="both"/>
      <w:rPr>
        <w:rFonts w:ascii="Arial" w:hAnsi="Arial" w:cs="Arial"/>
        <w:color w:val="000000"/>
        <w:sz w:val="16"/>
        <w:szCs w:val="16"/>
      </w:rPr>
    </w:pPr>
    <w:r>
      <w:rPr>
        <w:rFonts w:ascii="Arial" w:hAnsi="Arial"/>
        <w:color w:val="000000"/>
        <w:sz w:val="16"/>
      </w:rPr>
      <w:t>Il Gruppo di lavoro è stato istituito in virtù dell’articolo 29 della direttiva 95/46/CE. È l’organo consultivo indipendente dell’UE per la protezione dei dati personali e della vita privata. I suoi compiti sono fissati all’articolo 30 della direttiva 95/46/CE e all’articolo 15 della direttiva 2002/58/CE.</w:t>
    </w:r>
  </w:p>
  <w:p w14:paraId="4CC21166" w14:textId="77777777" w:rsidR="006C56CC" w:rsidRDefault="006C56CC" w:rsidP="004651F2">
    <w:pPr>
      <w:autoSpaceDE w:val="0"/>
      <w:autoSpaceDN w:val="0"/>
      <w:adjustRightInd w:val="0"/>
      <w:jc w:val="both"/>
      <w:rPr>
        <w:rFonts w:ascii="Arial" w:hAnsi="Arial" w:cs="Arial"/>
        <w:color w:val="000000"/>
        <w:sz w:val="16"/>
        <w:szCs w:val="16"/>
      </w:rPr>
    </w:pPr>
    <w:r>
      <w:rPr>
        <w:rFonts w:ascii="Arial" w:hAnsi="Arial"/>
        <w:color w:val="000000"/>
        <w:sz w:val="16"/>
      </w:rPr>
      <w:t>Le funzioni di segreteria sono espletate dalla direzione C (Diritti fondamentali e Stato di diritto) della Commissione europea, direzione generale Giustizia e consumatori, B-1049 Bruxelles, Belgio, ufficio MO-59 05/35.</w:t>
    </w:r>
  </w:p>
  <w:p w14:paraId="4C22445B" w14:textId="36364FBE" w:rsidR="006C56CC" w:rsidRPr="000E15A0" w:rsidRDefault="006C56CC" w:rsidP="004651F2">
    <w:pPr>
      <w:autoSpaceDE w:val="0"/>
      <w:autoSpaceDN w:val="0"/>
      <w:adjustRightInd w:val="0"/>
      <w:jc w:val="both"/>
    </w:pPr>
    <w:r>
      <w:rPr>
        <w:rFonts w:ascii="Arial" w:hAnsi="Arial"/>
        <w:color w:val="000000"/>
        <w:sz w:val="16"/>
      </w:rPr>
      <w:t xml:space="preserve">Sito Internet: </w:t>
    </w:r>
    <w:hyperlink r:id="rId1">
      <w:r>
        <w:rPr>
          <w:rStyle w:val="Collegamentoipertestuale"/>
          <w:rFonts w:ascii="Arial" w:hAnsi="Arial"/>
          <w:sz w:val="16"/>
        </w:rPr>
        <w:t>://ec.europa.eu/justice/data-protection/index_en.htm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CC036" w14:textId="77777777" w:rsidR="006C56CC" w:rsidRDefault="006C56CC" w:rsidP="00FB7EFC">
      <w:pPr>
        <w:spacing w:after="0" w:line="240" w:lineRule="auto"/>
      </w:pPr>
      <w:r>
        <w:separator/>
      </w:r>
    </w:p>
  </w:footnote>
  <w:footnote w:type="continuationSeparator" w:id="0">
    <w:p w14:paraId="51CD9FE0" w14:textId="77777777" w:rsidR="006C56CC" w:rsidRDefault="006C56CC" w:rsidP="00FB7EFC">
      <w:pPr>
        <w:spacing w:after="0" w:line="240" w:lineRule="auto"/>
      </w:pPr>
      <w:r>
        <w:continuationSeparator/>
      </w:r>
    </w:p>
  </w:footnote>
  <w:footnote w:type="continuationNotice" w:id="1">
    <w:p w14:paraId="0B914429" w14:textId="77777777" w:rsidR="006C56CC" w:rsidRDefault="006C56CC">
      <w:pPr>
        <w:spacing w:after="0" w:line="240" w:lineRule="auto"/>
      </w:pPr>
    </w:p>
  </w:footnote>
  <w:footnote w:id="2">
    <w:p w14:paraId="2C4A088C" w14:textId="6F92FE49" w:rsidR="006C56CC" w:rsidRPr="00853A2A"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l’articolo 4, punto 21, del regolamento generale sulla protezione dei dati.</w:t>
      </w:r>
    </w:p>
  </w:footnote>
  <w:footnote w:id="3">
    <w:p w14:paraId="15F24913" w14:textId="4625E908" w:rsidR="006C56CC" w:rsidRPr="000873C4" w:rsidRDefault="006C56CC" w:rsidP="007B1616">
      <w:pPr>
        <w:pStyle w:val="Testocommento"/>
        <w:spacing w:line="240" w:lineRule="auto"/>
      </w:pPr>
      <w:r>
        <w:rPr>
          <w:rStyle w:val="Rimandonotaapidipagina"/>
          <w:rFonts w:ascii="Times New Roman" w:hAnsi="Times New Roman"/>
        </w:rPr>
        <w:footnoteRef/>
      </w:r>
      <w:r>
        <w:rPr>
          <w:rFonts w:ascii="Times New Roman" w:hAnsi="Times New Roman"/>
        </w:rPr>
        <w:t xml:space="preserve"> Cfr. </w:t>
      </w:r>
      <w:hyperlink r:id="rId1">
        <w:r>
          <w:rPr>
            <w:rStyle w:val="Collegamentoipertestuale"/>
            <w:rFonts w:ascii="Times New Roman" w:hAnsi="Times New Roman"/>
          </w:rPr>
          <w:t>http://eur-lex.europa.eu/legal-content/IT/TXT/?uri=celex:32009L0136</w:t>
        </w:r>
      </w:hyperlink>
      <w:r>
        <w:rPr>
          <w:rFonts w:ascii="Times New Roman" w:hAnsi="Times New Roman"/>
        </w:rPr>
        <w:t xml:space="preserve"> e </w:t>
      </w:r>
      <w:hyperlink r:id="rId2">
        <w:r>
          <w:rPr>
            <w:rStyle w:val="Collegamentoipertestuale"/>
            <w:rFonts w:ascii="Times New Roman" w:hAnsi="Times New Roman"/>
          </w:rPr>
          <w:t>http://eur-lex.europa.eu/legal-content/IT/TXT/?uri=CELEX%3A32013R0611</w:t>
        </w:r>
      </w:hyperlink>
      <w:r>
        <w:t>.</w:t>
      </w:r>
    </w:p>
  </w:footnote>
  <w:footnote w:id="4">
    <w:p w14:paraId="13E58740" w14:textId="0E54D097" w:rsidR="006C56CC" w:rsidRPr="006C56CC" w:rsidRDefault="006C56CC" w:rsidP="007B1616">
      <w:pPr>
        <w:pStyle w:val="Testonotaapidipagina"/>
        <w:spacing w:line="240" w:lineRule="auto"/>
      </w:pPr>
      <w:r>
        <w:rPr>
          <w:rStyle w:val="Rimandonotaapidipagina"/>
        </w:rPr>
        <w:footnoteRef/>
      </w:r>
      <w:r>
        <w:t xml:space="preserve"> </w:t>
      </w:r>
      <w:r>
        <w:rPr>
          <w:rFonts w:ascii="Times New Roman" w:hAnsi="Times New Roman"/>
        </w:rPr>
        <w:t xml:space="preserve">Cfr. (in inglese) </w:t>
      </w:r>
      <w:hyperlink r:id="rId3">
        <w:r>
          <w:rPr>
            <w:rStyle w:val="Collegamentoipertestuale"/>
            <w:rFonts w:ascii="Times New Roman" w:hAnsi="Times New Roman"/>
          </w:rPr>
          <w:t>https://www.dataprotection.ie/docs/Data_Security_Breach_Code_of_Practice/1082.htm</w:t>
        </w:r>
      </w:hyperlink>
      <w:r>
        <w:t>.</w:t>
      </w:r>
      <w:r>
        <w:rPr>
          <w:rFonts w:ascii="Times New Roman" w:hAnsi="Times New Roman"/>
        </w:rPr>
        <w:t xml:space="preserve"> </w:t>
      </w:r>
    </w:p>
  </w:footnote>
  <w:footnote w:id="5">
    <w:p w14:paraId="0E401ADF" w14:textId="2EB3B4A3" w:rsidR="006C56CC" w:rsidRPr="006105D4"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w:t>
      </w:r>
      <w:hyperlink r:id="rId4">
        <w:r>
          <w:rPr>
            <w:rStyle w:val="Collegamentoipertestuale"/>
            <w:rFonts w:ascii="Times New Roman" w:hAnsi="Times New Roman"/>
          </w:rPr>
          <w:t>http://eur-lex.europa.eu/legal-content/IT/TXT/?uri=celex:31995L0046</w:t>
        </w:r>
      </w:hyperlink>
      <w:r>
        <w:t>.</w:t>
      </w:r>
      <w:r>
        <w:rPr>
          <w:rStyle w:val="Collegamentoipertestuale"/>
          <w:rFonts w:ascii="Times New Roman" w:hAnsi="Times New Roman"/>
        </w:rPr>
        <w:t xml:space="preserve"> </w:t>
      </w:r>
    </w:p>
  </w:footnote>
  <w:footnote w:id="6">
    <w:p w14:paraId="5089ACF2" w14:textId="48B51BA8" w:rsidR="006C56CC" w:rsidRDefault="006C56CC" w:rsidP="007B1616">
      <w:pPr>
        <w:pStyle w:val="Testonotaapidipagina"/>
        <w:spacing w:line="240" w:lineRule="auto"/>
      </w:pPr>
      <w:r>
        <w:rPr>
          <w:rStyle w:val="Rimandonotaapidipagina"/>
          <w:rFonts w:ascii="Times New Roman" w:hAnsi="Times New Roman"/>
        </w:rPr>
        <w:footnoteRef/>
      </w:r>
      <w:r>
        <w:rPr>
          <w:rFonts w:ascii="Times New Roman" w:hAnsi="Times New Roman"/>
        </w:rPr>
        <w:t xml:space="preserve"> I diritti sanciti dalla Carta dei diritti fondamentali dell’Unione europea, disponibile all’indirizzo: </w:t>
      </w:r>
      <w:hyperlink r:id="rId5">
        <w:r>
          <w:rPr>
            <w:rStyle w:val="Collegamentoipertestuale"/>
            <w:rFonts w:ascii="Times New Roman" w:hAnsi="Times New Roman"/>
          </w:rPr>
          <w:t>http://eur-lex.europa.eu/legal-content/IT/TXT/?uri=CELEX:12012P/TXT</w:t>
        </w:r>
      </w:hyperlink>
      <w:r>
        <w:t xml:space="preserve">. </w:t>
      </w:r>
    </w:p>
  </w:footnote>
  <w:footnote w:id="7">
    <w:p w14:paraId="57BBE407" w14:textId="4ABA028F" w:rsidR="006C56CC" w:rsidRDefault="006C56CC" w:rsidP="007B1616">
      <w:pPr>
        <w:pStyle w:val="Testonotaapidipagina"/>
        <w:spacing w:line="240" w:lineRule="auto"/>
      </w:pPr>
      <w:r>
        <w:rPr>
          <w:rStyle w:val="Rimandonotaapidipagina"/>
          <w:rFonts w:ascii="Times New Roman" w:hAnsi="Times New Roman"/>
        </w:rPr>
        <w:footnoteRef/>
      </w:r>
      <w:r>
        <w:rPr>
          <w:rFonts w:ascii="Times New Roman" w:hAnsi="Times New Roman"/>
        </w:rPr>
        <w:t xml:space="preserve"> Cfr. articolo 33, paragrafo 2. Questo concetto è analogo all’articolo 5 del regolamento (UE) n. 611/2013 nel quale si afferma che un fornitore incaricato di erogare una parte dei servizi di comunicazione elettronica (che non ha un legame contrattuale diretto con gli abbonati) è tenuto a notificare il fornitore che lo ha ingaggiato in caso di violazione di dati personali.</w:t>
      </w:r>
    </w:p>
  </w:footnote>
  <w:footnote w:id="8">
    <w:p w14:paraId="7A4D36B7" w14:textId="12CA5446" w:rsidR="006C56CC" w:rsidRPr="00BC6C6B"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34, paragrafo 4 e articolo 58, paragrafo 2, lettera e).</w:t>
      </w:r>
    </w:p>
  </w:footnote>
  <w:footnote w:id="9">
    <w:p w14:paraId="60B5B342" w14:textId="303349E5" w:rsidR="006C56CC" w:rsidRDefault="006C56CC" w:rsidP="007B1616">
      <w:pPr>
        <w:pStyle w:val="Testonotaapidipagina"/>
        <w:spacing w:line="240" w:lineRule="auto"/>
      </w:pPr>
      <w:r>
        <w:rPr>
          <w:rStyle w:val="Rimandonotaapidipagina"/>
          <w:rFonts w:ascii="Times New Roman" w:hAnsi="Times New Roman"/>
        </w:rPr>
        <w:footnoteRef/>
      </w:r>
      <w:r>
        <w:rPr>
          <w:rFonts w:ascii="Times New Roman" w:hAnsi="Times New Roman"/>
        </w:rPr>
        <w:t xml:space="preserve"> Ciò può essere garantito rispettando l’obbligo di monitoraggio e riesame previsto da una valutazione d’impatto sulla protezione dei dati, richiesta per i trattamenti che possono presentare un rischio elevato per i diritti e le libertà delle persone fisiche (articolo 35, paragrafi 1 e 11).</w:t>
      </w:r>
    </w:p>
  </w:footnote>
  <w:footnote w:id="10">
    <w:p w14:paraId="177A96E2" w14:textId="6EBB03FB" w:rsidR="006C56CC" w:rsidRPr="001955D2"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parere 03/2014 sulla notifica delle violazioni dei dati personali (in inglese)</w:t>
      </w:r>
      <w:r>
        <w:t xml:space="preserve"> </w:t>
      </w:r>
      <w:hyperlink r:id="rId6">
        <w:r>
          <w:rPr>
            <w:rStyle w:val="Collegamentoipertestuale"/>
            <w:rFonts w:ascii="Times New Roman" w:hAnsi="Times New Roman"/>
          </w:rPr>
          <w:t>http://ec.europa.eu/justice/data-protection/article-29/documentation/opinion-recommendation/files/2014/wp213_en.pdf</w:t>
        </w:r>
      </w:hyperlink>
      <w:r>
        <w:t>.</w:t>
      </w:r>
    </w:p>
  </w:footnote>
  <w:footnote w:id="11">
    <w:p w14:paraId="59654D5E" w14:textId="08CA73B4" w:rsidR="006C56CC" w:rsidRPr="00CB1487"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5, paragrafo 1, lettera f) e articolo 32. </w:t>
      </w:r>
    </w:p>
  </w:footnote>
  <w:footnote w:id="12">
    <w:p w14:paraId="1E55F9D9" w14:textId="77777777" w:rsidR="006C56CC" w:rsidRPr="00CB1487"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Articolo 32; cfr. anche considerando 83.</w:t>
      </w:r>
    </w:p>
  </w:footnote>
  <w:footnote w:id="13">
    <w:p w14:paraId="3F8CCC78" w14:textId="560D3E96" w:rsidR="006C56CC" w:rsidRPr="00B75DD6"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considerando 87.</w:t>
      </w:r>
    </w:p>
  </w:footnote>
  <w:footnote w:id="14">
    <w:p w14:paraId="3D431301" w14:textId="37A8F56A" w:rsidR="006C56CC" w:rsidRPr="000F2FAD" w:rsidRDefault="006C56CC" w:rsidP="000F2FAD">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Va osservato che un incidente di sicurezza non si limita ai modelli di minacce nei quali un attacco viene effettuato ai danni di un’organizzazione dall’esterno della stessa, bensì include anche incidenti derivanti dal trattamento interno che violano i principi di sicurezza.</w:t>
      </w:r>
    </w:p>
  </w:footnote>
  <w:footnote w:id="15">
    <w:p w14:paraId="635EC67B" w14:textId="0CE19676" w:rsidR="006C56CC" w:rsidRPr="000F2FAD" w:rsidRDefault="006C56CC" w:rsidP="000F2FAD">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parere 03/2014.</w:t>
      </w:r>
    </w:p>
  </w:footnote>
  <w:footnote w:id="16">
    <w:p w14:paraId="4F8D0965" w14:textId="77EBD625" w:rsidR="006C56CC" w:rsidRPr="00505C5F" w:rsidRDefault="006C56CC" w:rsidP="000F2FAD">
      <w:pPr>
        <w:pStyle w:val="Testonotaapidipagina"/>
        <w:spacing w:line="240" w:lineRule="auto"/>
        <w:rPr>
          <w:rFonts w:ascii="Times New Roman" w:hAnsi="Times New Roman"/>
        </w:rPr>
      </w:pPr>
      <w:r>
        <w:rPr>
          <w:rStyle w:val="Rimandonotaapidipagina"/>
          <w:rFonts w:ascii="Times New Roman" w:hAnsi="Times New Roman"/>
        </w:rPr>
        <w:footnoteRef/>
      </w:r>
      <w:r>
        <w:t xml:space="preserve"> </w:t>
      </w:r>
      <w:r>
        <w:rPr>
          <w:rFonts w:ascii="Times New Roman" w:hAnsi="Times New Roman"/>
        </w:rPr>
        <w:t xml:space="preserve">È un fatto assodato che “l’accesso” è una componente fondamentale della “disponibilità”. Cfr. ad esempio il documento NIST SP800-53rev4, che definisce la “disponibilità” come la “garanzia di un accesso e un uso tempestivi e affidabili delle informazioni”, disponibile (in inglese) all’indirizzo </w:t>
      </w:r>
      <w:hyperlink r:id="rId7">
        <w:r>
          <w:rPr>
            <w:rStyle w:val="Collegamentoipertestuale"/>
            <w:rFonts w:ascii="Times New Roman" w:hAnsi="Times New Roman"/>
          </w:rPr>
          <w:t>http://nvlpubs.nist.gov/nistpubs/SpecialPublications/NIST.SP.800-53r4.pdf</w:t>
        </w:r>
      </w:hyperlink>
      <w:r>
        <w:rPr>
          <w:rFonts w:ascii="Times New Roman" w:hAnsi="Times New Roman"/>
        </w:rPr>
        <w:t>. Anche il documento CNSSI-4009 fa riferimento a un “accesso tempestivo e affidabile ai dati e ai servizi dell’informazione per gli utenti autorizzati.” Cfr.</w:t>
      </w:r>
      <w:r>
        <w:t xml:space="preserve"> </w:t>
      </w:r>
      <w:hyperlink r:id="rId8">
        <w:r>
          <w:rPr>
            <w:rStyle w:val="Collegamentoipertestuale"/>
            <w:rFonts w:ascii="Times New Roman" w:hAnsi="Times New Roman"/>
          </w:rPr>
          <w:t>https://rmf.org/wp-content/uploads/2017/10/CNSSI-4009.pdf</w:t>
        </w:r>
      </w:hyperlink>
      <w:r>
        <w:rPr>
          <w:rFonts w:ascii="Times New Roman" w:hAnsi="Times New Roman"/>
        </w:rPr>
        <w:t xml:space="preserve">. Anche la norma ISO/IEC 27000:2016 definisce la “disponibilità” come la “proprietà di essere accessibile e utilizzabile su richiesta da un soggetto autorizzato”: (in inglese) </w:t>
      </w:r>
      <w:hyperlink r:id="rId9" w:anchor="iso:std:iso-iec:27000:ed-4:v1:en">
        <w:r>
          <w:rPr>
            <w:rStyle w:val="Collegamentoipertestuale"/>
            <w:rFonts w:ascii="Times New Roman" w:hAnsi="Times New Roman"/>
          </w:rPr>
          <w:t>https://www.iso.org/obp/ui/#iso:std:iso-iec:27000:ed-4:v1:en</w:t>
        </w:r>
      </w:hyperlink>
      <w:r w:rsidR="000009E2">
        <w:rPr>
          <w:rFonts w:ascii="Times New Roman" w:hAnsi="Times New Roman"/>
        </w:rPr>
        <w:t>.</w:t>
      </w:r>
    </w:p>
  </w:footnote>
  <w:footnote w:id="17">
    <w:p w14:paraId="167BA357" w14:textId="150CB299" w:rsidR="006C56CC" w:rsidRPr="00154258" w:rsidRDefault="006C56CC">
      <w:pPr>
        <w:pStyle w:val="Testonotaapidipagina"/>
      </w:pPr>
      <w:r>
        <w:rPr>
          <w:rStyle w:val="Rimandonotaapidipagina"/>
          <w:rFonts w:ascii="Times New Roman" w:hAnsi="Times New Roman"/>
        </w:rPr>
        <w:footnoteRef/>
      </w:r>
      <w:r>
        <w:rPr>
          <w:rStyle w:val="Rimandonotaapidipagina"/>
          <w:rFonts w:ascii="Times New Roman" w:hAnsi="Times New Roman"/>
        </w:rPr>
        <w:t xml:space="preserve"> </w:t>
      </w:r>
      <w:r>
        <w:rPr>
          <w:rFonts w:ascii="Times New Roman" w:hAnsi="Times New Roman"/>
        </w:rPr>
        <w:t>Cfr. articolo 33, paragrafo 5.</w:t>
      </w:r>
    </w:p>
  </w:footnote>
  <w:footnote w:id="18">
    <w:p w14:paraId="45F155EB" w14:textId="288F4735" w:rsidR="006C56CC" w:rsidRPr="003B5407" w:rsidRDefault="006C56CC" w:rsidP="00B7727B">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anche considerando 85 e 75.</w:t>
      </w:r>
    </w:p>
  </w:footnote>
  <w:footnote w:id="19">
    <w:p w14:paraId="5679EE2A" w14:textId="2FF59486" w:rsidR="006C56CC" w:rsidRPr="004E26D5" w:rsidRDefault="006C56CC" w:rsidP="00B7727B">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anche il considerando 86.</w:t>
      </w:r>
    </w:p>
  </w:footnote>
  <w:footnote w:id="20">
    <w:p w14:paraId="75F45E17" w14:textId="55910A01" w:rsidR="006C56CC" w:rsidRPr="00B75DD6"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Per ulteriori dettagli, consultare le linee guida del Gruppo di lavoro riguardanti l’applicazione e la previsione delle sanzioni amministrative pecuniarie disponibili qui: </w:t>
      </w:r>
      <w:hyperlink r:id="rId10">
        <w:r>
          <w:rPr>
            <w:rStyle w:val="Collegamentoipertestuale"/>
            <w:rFonts w:ascii="Times New Roman" w:hAnsi="Times New Roman"/>
          </w:rPr>
          <w:t>https://www.garanteprivacy.it/documents/10160/0/WP+253++Linee+guida+sanzioni+amministrative+pecuniarie+Reg+UE+2016+679</w:t>
        </w:r>
      </w:hyperlink>
      <w:r w:rsidR="000009E2">
        <w:rPr>
          <w:rFonts w:ascii="Times New Roman" w:hAnsi="Times New Roman"/>
        </w:rPr>
        <w:t>.</w:t>
      </w:r>
    </w:p>
  </w:footnote>
  <w:footnote w:id="21">
    <w:p w14:paraId="6C96FE2E" w14:textId="4068A15F" w:rsidR="006C56CC" w:rsidRPr="00FF7FBE" w:rsidRDefault="006C56CC">
      <w:pPr>
        <w:pStyle w:val="Testonotaapidipagina"/>
        <w:rPr>
          <w:rFonts w:ascii="Times New Roman" w:hAnsi="Times New Roman"/>
        </w:rPr>
      </w:pPr>
      <w:r>
        <w:rPr>
          <w:rStyle w:val="Rimandonotaapidipagina"/>
        </w:rPr>
        <w:footnoteRef/>
      </w:r>
      <w:r>
        <w:t xml:space="preserve"> </w:t>
      </w:r>
      <w:r>
        <w:rPr>
          <w:rFonts w:ascii="Times New Roman" w:hAnsi="Times New Roman"/>
        </w:rPr>
        <w:t>Anche il considerando 85 è importante in questo caso.</w:t>
      </w:r>
    </w:p>
  </w:footnote>
  <w:footnote w:id="22">
    <w:p w14:paraId="3672B7A6" w14:textId="2859B4E8" w:rsidR="006C56CC" w:rsidRPr="00451C8B"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considerando 87.</w:t>
      </w:r>
    </w:p>
  </w:footnote>
  <w:footnote w:id="23">
    <w:p w14:paraId="5DB8E479" w14:textId="1DCDE3FD" w:rsidR="006C56CC" w:rsidRDefault="006C56CC">
      <w:pPr>
        <w:pStyle w:val="Testonotaapidipagina"/>
      </w:pPr>
      <w:r>
        <w:rPr>
          <w:rStyle w:val="Rimandonotaapidipagina"/>
          <w:rFonts w:ascii="Times New Roman" w:hAnsi="Times New Roman"/>
        </w:rPr>
        <w:footnoteRef/>
      </w:r>
      <w:r>
        <w:rPr>
          <w:rStyle w:val="Rimandonotaapidipagina"/>
          <w:rFonts w:ascii="Times New Roman" w:hAnsi="Times New Roman"/>
        </w:rPr>
        <w:t xml:space="preserve"> </w:t>
      </w:r>
      <w:r>
        <w:rPr>
          <w:rFonts w:ascii="Times New Roman" w:hAnsi="Times New Roman"/>
        </w:rPr>
        <w:t xml:space="preserve">Cfr. le linee guida del Gruppo di lavoro in materia di valutazioni d’impatto sulla protezione dei dati qui: </w:t>
      </w:r>
      <w:hyperlink r:id="rId11">
        <w:r>
          <w:rPr>
            <w:rStyle w:val="Collegamentoipertestuale"/>
            <w:rFonts w:ascii="Times New Roman" w:hAnsi="Times New Roman"/>
          </w:rPr>
          <w:t>https://www.garanteprivacy.it/documents/10160/0/WP+248+-+Linee-guida+concernenti+valutazione+impatto+sulla+protezione+dati</w:t>
        </w:r>
      </w:hyperlink>
      <w:r w:rsidR="000009E2">
        <w:rPr>
          <w:rFonts w:ascii="Times New Roman" w:hAnsi="Times New Roman"/>
        </w:rPr>
        <w:t>.</w:t>
      </w:r>
    </w:p>
  </w:footnote>
  <w:footnote w:id="24">
    <w:p w14:paraId="59D19B07" w14:textId="0A34A388" w:rsidR="006C56CC" w:rsidRPr="00D66855" w:rsidRDefault="006C56CC" w:rsidP="00B50D1E">
      <w:pPr>
        <w:pStyle w:val="Testonotaapidipagina"/>
        <w:spacing w:line="240" w:lineRule="auto"/>
      </w:pPr>
      <w:r>
        <w:rPr>
          <w:rStyle w:val="Rimandonotaapidipagina"/>
          <w:rFonts w:ascii="Times New Roman" w:hAnsi="Times New Roman"/>
        </w:rPr>
        <w:footnoteRef/>
      </w:r>
      <w:r>
        <w:rPr>
          <w:rStyle w:val="Rimandonotaapidipagina"/>
          <w:rFonts w:ascii="Times New Roman" w:hAnsi="Times New Roman"/>
        </w:rPr>
        <w:t xml:space="preserve"> </w:t>
      </w:r>
      <w:r>
        <w:rPr>
          <w:rFonts w:ascii="Times New Roman" w:hAnsi="Times New Roman"/>
        </w:rPr>
        <w:t xml:space="preserve">Va osservato che anche i dati di registro che facilitano la verificabilità, ad esempio, della memorizzazione, delle modifiche o della cancellazione dei dati possono essere considerati dati personali relativi alla persona che ha avviato il trattamento corrispondente. </w:t>
      </w:r>
    </w:p>
  </w:footnote>
  <w:footnote w:id="25">
    <w:p w14:paraId="6F4B0107" w14:textId="3BEE6FD7" w:rsidR="006C56CC" w:rsidRPr="00B75DD6"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il regolamento (CEE, Euratom) n.</w:t>
      </w:r>
      <w:r w:rsidR="000009E2">
        <w:rPr>
          <w:rFonts w:ascii="Times New Roman" w:hAnsi="Times New Roman"/>
        </w:rPr>
        <w:t> </w:t>
      </w:r>
      <w:r>
        <w:rPr>
          <w:rFonts w:ascii="Times New Roman" w:hAnsi="Times New Roman"/>
        </w:rPr>
        <w:t xml:space="preserve">1182/71 che stabilisce le norme applicabili ai periodi di tempo, alle date e ai termini, disponibile all’indirizzo: </w:t>
      </w:r>
      <w:hyperlink r:id="rId12">
        <w:r>
          <w:rPr>
            <w:rStyle w:val="Collegamentoipertestuale"/>
            <w:rFonts w:ascii="Times New Roman" w:hAnsi="Times New Roman"/>
          </w:rPr>
          <w:t>http://eur-lex.europa.eu/legal-content/IT/TXT/HTML/?uri=CELEX:31971R1182&amp;from=IT</w:t>
        </w:r>
      </w:hyperlink>
      <w:r w:rsidR="000009E2">
        <w:rPr>
          <w:rFonts w:ascii="Times New Roman" w:hAnsi="Times New Roman"/>
        </w:rPr>
        <w:t>.</w:t>
      </w:r>
    </w:p>
  </w:footnote>
  <w:footnote w:id="26">
    <w:p w14:paraId="147FF2A4" w14:textId="3AD38D54" w:rsidR="006C56CC" w:rsidRPr="00505C5F"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anche il considerando 79.</w:t>
      </w:r>
    </w:p>
  </w:footnote>
  <w:footnote w:id="27">
    <w:p w14:paraId="2A3C699C" w14:textId="6AC4BEB5" w:rsidR="006C56CC" w:rsidRPr="00E16CBB"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9.</w:t>
      </w:r>
    </w:p>
  </w:footnote>
  <w:footnote w:id="28">
    <w:p w14:paraId="02364438" w14:textId="194D3345" w:rsidR="006C56CC" w:rsidRPr="00706D8E"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4, paragrafo 23.</w:t>
      </w:r>
    </w:p>
  </w:footnote>
  <w:footnote w:id="29">
    <w:p w14:paraId="1EB29A46" w14:textId="57B9ABD8" w:rsidR="006C56CC" w:rsidRPr="004D443E"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anche il considerando 122.</w:t>
      </w:r>
    </w:p>
  </w:footnote>
  <w:footnote w:id="30">
    <w:p w14:paraId="43CEDD76" w14:textId="5D26AEFA" w:rsidR="006C56CC" w:rsidRDefault="006C56CC" w:rsidP="007B1616">
      <w:pPr>
        <w:pStyle w:val="Testonotaapidipagina"/>
        <w:spacing w:line="240" w:lineRule="auto"/>
      </w:pPr>
      <w:r>
        <w:rPr>
          <w:rStyle w:val="Rimandonotaapidipagina"/>
        </w:rPr>
        <w:footnoteRef/>
      </w:r>
      <w:r>
        <w:t xml:space="preserve"> </w:t>
      </w:r>
      <w:r>
        <w:rPr>
          <w:rFonts w:ascii="Times New Roman" w:hAnsi="Times New Roman"/>
        </w:rPr>
        <w:t xml:space="preserve">Cfr. linee guida del Gruppo di lavoro per l’individuazione dell’autorità di controllo capofila in relazione a uno specifico titolare del trattamento o responsabile del trattamento, disponibile (in inglese) all’indirizzo </w:t>
      </w:r>
      <w:hyperlink r:id="rId13">
        <w:r>
          <w:rPr>
            <w:rStyle w:val="Collegamentoipertestuale"/>
            <w:rFonts w:ascii="Times New Roman" w:hAnsi="Times New Roman"/>
          </w:rPr>
          <w:t>http://ec.europa.eu/newsroom/document.cfm?doc_id=44102</w:t>
        </w:r>
      </w:hyperlink>
      <w:r w:rsidRPr="000009E2">
        <w:rPr>
          <w:rFonts w:ascii="Times New Roman" w:hAnsi="Times New Roman"/>
        </w:rPr>
        <w:t>.</w:t>
      </w:r>
    </w:p>
  </w:footnote>
  <w:footnote w:id="31">
    <w:p w14:paraId="30393248" w14:textId="4545531D" w:rsidR="006C56CC" w:rsidRDefault="006C56CC" w:rsidP="007B1616">
      <w:pPr>
        <w:pStyle w:val="Testonotaapidipagina"/>
        <w:spacing w:line="240" w:lineRule="auto"/>
      </w:pPr>
      <w:r>
        <w:rPr>
          <w:rStyle w:val="Rimandonotaapidipagina"/>
        </w:rPr>
        <w:footnoteRef/>
      </w:r>
      <w:r>
        <w:t xml:space="preserve"> </w:t>
      </w:r>
      <w:r>
        <w:rPr>
          <w:rFonts w:ascii="Times New Roman" w:hAnsi="Times New Roman"/>
        </w:rPr>
        <w:t xml:space="preserve">Un elenco dei dati di contatto per tutte le autorità nazionali europee per la protezione dei dati è disponibile (in inglese) all’indirizzo: </w:t>
      </w:r>
      <w:hyperlink r:id="rId14">
        <w:r>
          <w:rPr>
            <w:rStyle w:val="Collegamentoipertestuale"/>
            <w:rFonts w:ascii="Times New Roman" w:hAnsi="Times New Roman"/>
          </w:rPr>
          <w:t>http://ec.europa.eu/justice/data-protection/bodies/authorities/index_en.htm</w:t>
        </w:r>
      </w:hyperlink>
      <w:r w:rsidR="000009E2" w:rsidRPr="000009E2">
        <w:rPr>
          <w:rStyle w:val="Collegamentoipertestuale"/>
          <w:rFonts w:ascii="Times New Roman" w:hAnsi="Times New Roman"/>
          <w:u w:val="none"/>
        </w:rPr>
        <w:t>.</w:t>
      </w:r>
    </w:p>
  </w:footnote>
  <w:footnote w:id="32">
    <w:p w14:paraId="52CFA661" w14:textId="4D0DEF83" w:rsidR="006C56CC" w:rsidRPr="00D54F58" w:rsidRDefault="006C56CC" w:rsidP="00CB03BC">
      <w:pPr>
        <w:pStyle w:val="Testonotaapidipagina"/>
        <w:rPr>
          <w:rFonts w:ascii="Times New Roman" w:hAnsi="Times New Roman"/>
        </w:rPr>
      </w:pPr>
      <w:r>
        <w:rPr>
          <w:rStyle w:val="Rimandonotaapidipagina"/>
        </w:rPr>
        <w:footnoteRef/>
      </w:r>
      <w:r>
        <w:rPr>
          <w:rFonts w:ascii="Times New Roman" w:hAnsi="Times New Roman"/>
        </w:rPr>
        <w:t xml:space="preserve"> Cfr. anche considerando 23 e 24.</w:t>
      </w:r>
    </w:p>
  </w:footnote>
  <w:footnote w:id="33">
    <w:p w14:paraId="032ECA2F" w14:textId="65726265" w:rsidR="006C56CC" w:rsidRPr="00D54F58" w:rsidRDefault="006C56CC" w:rsidP="00CB03BC">
      <w:pPr>
        <w:pStyle w:val="Testonotaapidipagina"/>
        <w:rPr>
          <w:rFonts w:ascii="Times New Roman" w:hAnsi="Times New Roman"/>
        </w:rPr>
      </w:pPr>
      <w:r>
        <w:rPr>
          <w:rStyle w:val="Rimandonotaapidipagina"/>
        </w:rPr>
        <w:footnoteRef/>
      </w:r>
      <w:r>
        <w:rPr>
          <w:rFonts w:ascii="Times New Roman" w:hAnsi="Times New Roman"/>
        </w:rPr>
        <w:t xml:space="preserve"> Cfr. anche il considerando 25.</w:t>
      </w:r>
    </w:p>
  </w:footnote>
  <w:footnote w:id="34">
    <w:p w14:paraId="350F129D" w14:textId="550D37DC" w:rsidR="006C56CC" w:rsidRPr="00D77406" w:rsidRDefault="006C56CC" w:rsidP="00CB03BC">
      <w:pPr>
        <w:pStyle w:val="Testonotaapidipagina"/>
        <w:rPr>
          <w:rFonts w:ascii="Times New Roman" w:hAnsi="Times New Roman"/>
        </w:rPr>
      </w:pPr>
      <w:r>
        <w:rPr>
          <w:rStyle w:val="Rimandonotaapidipagina"/>
        </w:rPr>
        <w:footnoteRef/>
      </w:r>
      <w:r>
        <w:rPr>
          <w:rFonts w:ascii="Times New Roman" w:hAnsi="Times New Roman"/>
        </w:rPr>
        <w:t xml:space="preserve"> Cfr. considerando 80 e articolo 27.</w:t>
      </w:r>
    </w:p>
  </w:footnote>
  <w:footnote w:id="35">
    <w:p w14:paraId="7DAD530B" w14:textId="3116C1FB" w:rsidR="006C56CC" w:rsidRPr="00CD01B9"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Gruppo di lavoro, Parere 03/2014 sulla notifica delle violazioni, (in inglese): </w:t>
      </w:r>
      <w:hyperlink r:id="rId15">
        <w:r>
          <w:rPr>
            <w:rStyle w:val="Collegamentoipertestuale"/>
            <w:rFonts w:ascii="Times New Roman" w:hAnsi="Times New Roman"/>
          </w:rPr>
          <w:t>http://ec.europa.eu/justice/data-protection/article-29/documentation/opinion-recommendation/files/2014/wp213_en.pdf</w:t>
        </w:r>
      </w:hyperlink>
      <w:r w:rsidRPr="000009E2">
        <w:rPr>
          <w:rFonts w:ascii="Times New Roman" w:hAnsi="Times New Roman"/>
        </w:rPr>
        <w:t xml:space="preserve">. </w:t>
      </w:r>
    </w:p>
  </w:footnote>
  <w:footnote w:id="36">
    <w:p w14:paraId="36E82DDB" w14:textId="5FD80101" w:rsidR="006C56CC" w:rsidRPr="00CD01B9"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anche articolo 4, paragrafi 1 e 2, del regolamento 611/2013.</w:t>
      </w:r>
    </w:p>
  </w:footnote>
  <w:footnote w:id="37">
    <w:p w14:paraId="13D0E8D1" w14:textId="77777777" w:rsidR="006C56CC" w:rsidRPr="004B5F06" w:rsidRDefault="006C56CC" w:rsidP="005E2562">
      <w:pPr>
        <w:pStyle w:val="Testonotaapidipagina"/>
        <w:spacing w:line="240" w:lineRule="auto"/>
        <w:rPr>
          <w:rFonts w:ascii="Times New Roman" w:hAnsi="Times New Roman"/>
        </w:rPr>
      </w:pPr>
      <w:r>
        <w:rPr>
          <w:rStyle w:val="Rimandonotaapidipagina"/>
        </w:rPr>
        <w:footnoteRef/>
      </w:r>
      <w:r>
        <w:t xml:space="preserve"> </w:t>
      </w:r>
      <w:r>
        <w:rPr>
          <w:rFonts w:ascii="Times New Roman" w:hAnsi="Times New Roman"/>
        </w:rPr>
        <w:t xml:space="preserve">Cfr. anche il considerando 86. </w:t>
      </w:r>
    </w:p>
  </w:footnote>
  <w:footnote w:id="38">
    <w:p w14:paraId="63FFD8A7" w14:textId="284AB30A" w:rsidR="006C56CC" w:rsidRPr="004271DA"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linee guida del Gruppo di lavoro sulla trasparenza, che prendono in considerazione la questione dello sforzo sproporzionato, disponibile (in inglese) all’indirizzo </w:t>
      </w:r>
      <w:hyperlink r:id="rId16">
        <w:r>
          <w:rPr>
            <w:rStyle w:val="Collegamentoipertestuale"/>
            <w:rFonts w:ascii="Times New Roman" w:hAnsi="Times New Roman"/>
          </w:rPr>
          <w:t>http://ec.europa.eu/newsroom/just/document.cfm?doc_id=48850</w:t>
        </w:r>
      </w:hyperlink>
      <w:r w:rsidRPr="000009E2">
        <w:rPr>
          <w:rFonts w:ascii="Times New Roman" w:hAnsi="Times New Roman"/>
        </w:rPr>
        <w:t>.</w:t>
      </w:r>
    </w:p>
  </w:footnote>
  <w:footnote w:id="39">
    <w:p w14:paraId="210123B3" w14:textId="4DF9D7A8" w:rsidR="006C56CC" w:rsidRPr="00F41888"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5, paragrafo 2.</w:t>
      </w:r>
    </w:p>
  </w:footnote>
  <w:footnote w:id="40">
    <w:p w14:paraId="07BB3774" w14:textId="77777777" w:rsidR="006C56CC" w:rsidRDefault="006C56CC" w:rsidP="00654F67">
      <w:pPr>
        <w:pStyle w:val="Testonotaapidipagina"/>
      </w:pPr>
      <w:r>
        <w:rPr>
          <w:rStyle w:val="Rimandonotaapidipagina"/>
        </w:rPr>
        <w:footnoteRef/>
      </w:r>
      <w:r>
        <w:t xml:space="preserve"> </w:t>
      </w:r>
      <w:r>
        <w:rPr>
          <w:rFonts w:ascii="Times New Roman" w:hAnsi="Times New Roman"/>
        </w:rPr>
        <w:t>Cfr. considerando 75 e 85.</w:t>
      </w:r>
    </w:p>
  </w:footnote>
  <w:footnote w:id="41">
    <w:p w14:paraId="344B0408" w14:textId="02F60336" w:rsidR="006C56CC" w:rsidRDefault="006C56CC" w:rsidP="007B1616">
      <w:pPr>
        <w:pStyle w:val="Testonotaapidipagina"/>
        <w:spacing w:line="240" w:lineRule="auto"/>
      </w:pPr>
      <w:r>
        <w:rPr>
          <w:rStyle w:val="Rimandonotaapidipagina"/>
        </w:rPr>
        <w:footnoteRef/>
      </w:r>
      <w:r>
        <w:t xml:space="preserve"> </w:t>
      </w:r>
      <w:r>
        <w:rPr>
          <w:rFonts w:ascii="Times New Roman" w:hAnsi="Times New Roman"/>
        </w:rPr>
        <w:t xml:space="preserve">Cfr. le linee guida del Gruppo di lavoro in materia di valutazioni d’impatto sulla protezione dei dati qui: </w:t>
      </w:r>
      <w:hyperlink r:id="rId17">
        <w:r>
          <w:rPr>
            <w:rStyle w:val="Collegamentoipertestuale"/>
            <w:rFonts w:ascii="Times New Roman" w:hAnsi="Times New Roman"/>
          </w:rPr>
          <w:t>https://www.garanteprivacy.it/documents/10160/0/WP+248+-+Linee-guida+concernenti+valutazione+impatto+sulla+protezione+dati</w:t>
        </w:r>
      </w:hyperlink>
      <w:r w:rsidR="000009E2">
        <w:rPr>
          <w:rFonts w:ascii="Times New Roman" w:hAnsi="Times New Roman"/>
        </w:rPr>
        <w:t>.</w:t>
      </w:r>
    </w:p>
  </w:footnote>
  <w:footnote w:id="42">
    <w:p w14:paraId="3CE664CC" w14:textId="50776E0E" w:rsidR="006C56CC" w:rsidRDefault="006C56CC" w:rsidP="007B1616">
      <w:pPr>
        <w:pStyle w:val="Testonotaapidipagina"/>
        <w:spacing w:line="240" w:lineRule="auto"/>
      </w:pPr>
      <w:r>
        <w:rPr>
          <w:rStyle w:val="Rimandonotaapidipagina"/>
        </w:rPr>
        <w:footnoteRef/>
      </w:r>
      <w:r>
        <w:t xml:space="preserve"> </w:t>
      </w:r>
      <w:r>
        <w:rPr>
          <w:rFonts w:ascii="Times New Roman" w:hAnsi="Times New Roman"/>
        </w:rPr>
        <w:t xml:space="preserve">L’articolo 3, paragrafo 2, del regolamento 611/2013 fornisce orientamenti sui fattori che dovrebbero essere presi in considerazione in relazione alla notifica di violazioni nel settore dei servizi di comunicazione elettronica che possono essere utili nel contesto della notifica ai sensi del regolamento generale sulla protezione dei dati. Cfr. </w:t>
      </w:r>
      <w:hyperlink r:id="rId18">
        <w:r>
          <w:rPr>
            <w:rStyle w:val="Collegamentoipertestuale"/>
            <w:rFonts w:ascii="Times New Roman" w:hAnsi="Times New Roman"/>
          </w:rPr>
          <w:t>http://eur-lex.europa.eu/LexUriServ/LexUriServ.do?uri=OJ:L:2013:173:0002:0008:it:PDF</w:t>
        </w:r>
      </w:hyperlink>
      <w:r w:rsidRPr="000009E2">
        <w:rPr>
          <w:rFonts w:ascii="Times New Roman" w:hAnsi="Times New Roman"/>
        </w:rPr>
        <w:t xml:space="preserve">. </w:t>
      </w:r>
    </w:p>
  </w:footnote>
  <w:footnote w:id="43">
    <w:p w14:paraId="6DB5C14B" w14:textId="619811A7" w:rsidR="006C56CC" w:rsidRDefault="006C56CC" w:rsidP="00907774">
      <w:pPr>
        <w:pStyle w:val="Testonotaapidipagina"/>
        <w:spacing w:line="240" w:lineRule="auto"/>
      </w:pPr>
      <w:r>
        <w:rPr>
          <w:rStyle w:val="Rimandonotaapidipagina"/>
          <w:rFonts w:ascii="Times New Roman" w:hAnsi="Times New Roman"/>
        </w:rPr>
        <w:footnoteRef/>
      </w:r>
      <w:r>
        <w:rPr>
          <w:rFonts w:ascii="Times New Roman" w:hAnsi="Times New Roman"/>
        </w:rPr>
        <w:t xml:space="preserve"> ENISA, </w:t>
      </w:r>
      <w:r>
        <w:rPr>
          <w:rFonts w:ascii="Times New Roman" w:hAnsi="Times New Roman"/>
          <w:i/>
        </w:rPr>
        <w:t>Recommendations for a methodology of the assessment of severity of personal data breaches</w:t>
      </w:r>
      <w:r>
        <w:rPr>
          <w:rFonts w:ascii="Times New Roman" w:hAnsi="Times New Roman"/>
        </w:rPr>
        <w:t xml:space="preserve"> [Raccomandazioni in merito a una metodologia di valutazione della gravità delle violazioni dei dati personali], (disponibile in inglese) </w:t>
      </w:r>
      <w:hyperlink r:id="rId19">
        <w:r>
          <w:rPr>
            <w:rStyle w:val="Collegamentoipertestuale"/>
            <w:rFonts w:ascii="Times New Roman" w:hAnsi="Times New Roman"/>
          </w:rPr>
          <w:t>https://www.enisa.europa.eu/publications/dbn-severity</w:t>
        </w:r>
      </w:hyperlink>
      <w:r w:rsidRPr="000009E2">
        <w:rPr>
          <w:rFonts w:ascii="Times New Roman" w:hAnsi="Times New Roman"/>
        </w:rPr>
        <w:t xml:space="preserve">. </w:t>
      </w:r>
    </w:p>
  </w:footnote>
  <w:footnote w:id="44">
    <w:p w14:paraId="6AA30ECA" w14:textId="14BEEFAD" w:rsidR="006C56CC" w:rsidRPr="006C56CC" w:rsidRDefault="006C56CC" w:rsidP="00916B8F">
      <w:pPr>
        <w:pStyle w:val="Testonotaapidipagina"/>
        <w:spacing w:line="240" w:lineRule="auto"/>
      </w:pPr>
      <w:r>
        <w:rPr>
          <w:rStyle w:val="Rimandonotaapidipagina"/>
          <w:rFonts w:ascii="Times New Roman" w:hAnsi="Times New Roman"/>
        </w:rPr>
        <w:footnoteRef/>
      </w:r>
      <w:r>
        <w:rPr>
          <w:rStyle w:val="Rimandonotaapidipagina"/>
          <w:rFonts w:ascii="Times New Roman" w:hAnsi="Times New Roman"/>
        </w:rPr>
        <w:t xml:space="preserve"> </w:t>
      </w:r>
      <w:r>
        <w:rPr>
          <w:rFonts w:ascii="Times New Roman" w:hAnsi="Times New Roman"/>
        </w:rPr>
        <w:t>Il titolare del trattamento può scegliere di documentare le violazioni nel contesto del suo registro delle attività di trattamento che è mantenuto ai sensi dell’articolo 30. Non è richiesto un registro separato, a condizione che le informazioni rilevanti per la violazione siano chiaramente identificabili come tali e possano essere estratte su richiesta.</w:t>
      </w:r>
    </w:p>
  </w:footnote>
  <w:footnote w:id="45">
    <w:p w14:paraId="1DB90335" w14:textId="049E74DA" w:rsidR="006C56CC" w:rsidRPr="00B75DD6"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5.</w:t>
      </w:r>
    </w:p>
  </w:footnote>
  <w:footnote w:id="46">
    <w:p w14:paraId="4F32D2FF" w14:textId="66720182" w:rsidR="006C56CC" w:rsidRPr="00B75DD6"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6 e anche articolo 9.</w:t>
      </w:r>
    </w:p>
  </w:footnote>
  <w:footnote w:id="47">
    <w:p w14:paraId="095E102A" w14:textId="70AE7191" w:rsidR="006C56CC" w:rsidRPr="00B75DD6"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5, paragrafo 1, lettera e).</w:t>
      </w:r>
    </w:p>
  </w:footnote>
  <w:footnote w:id="48">
    <w:p w14:paraId="720C7BB6" w14:textId="60772C16" w:rsidR="006C56CC" w:rsidRPr="00A9010A" w:rsidRDefault="006C56CC" w:rsidP="00907774">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considerando 85.</w:t>
      </w:r>
    </w:p>
  </w:footnote>
  <w:footnote w:id="49">
    <w:p w14:paraId="5403DC12" w14:textId="363F79FE" w:rsidR="006C56CC" w:rsidRPr="00A9010A" w:rsidRDefault="006C56CC" w:rsidP="00CB03B8">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le linee guida del Gruppo di lavoro sui responsabili della protezione dei dati qui:</w:t>
      </w:r>
      <w:r>
        <w:t xml:space="preserve"> </w:t>
      </w:r>
      <w:hyperlink r:id="rId20">
        <w:r>
          <w:rPr>
            <w:rStyle w:val="Collegamentoipertestuale"/>
            <w:rFonts w:ascii="Times New Roman" w:hAnsi="Times New Roman"/>
          </w:rPr>
          <w:t>https://www.garanteprivacy.it/documents/10160/0/WP+243+-+Linee-guida+sui+responsabili+della+protezione+dei+dati+%28RPD%29.pdf</w:t>
        </w:r>
      </w:hyperlink>
      <w:r w:rsidR="000009E2">
        <w:rPr>
          <w:rFonts w:ascii="Times New Roman" w:hAnsi="Times New Roman"/>
        </w:rPr>
        <w:t>.</w:t>
      </w:r>
    </w:p>
  </w:footnote>
  <w:footnote w:id="50">
    <w:p w14:paraId="71790E97" w14:textId="7BB4428A" w:rsidR="006C56CC" w:rsidRPr="00480D6B" w:rsidRDefault="006C56CC" w:rsidP="00CB03B8">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w:t>
      </w:r>
      <w:hyperlink r:id="rId21">
        <w:r>
          <w:rPr>
            <w:rStyle w:val="Collegamentoipertestuale"/>
            <w:rFonts w:ascii="Times New Roman" w:hAnsi="Times New Roman"/>
          </w:rPr>
          <w:t>http://eur-lex.europa.eu/legal-content/IT/TXT/?uri=uriserv%3AOJ.L_.2014.257.01.0073.01.ITA</w:t>
        </w:r>
      </w:hyperlink>
      <w:r w:rsidRPr="000009E2">
        <w:rPr>
          <w:rFonts w:ascii="Times New Roman" w:hAnsi="Times New Roman"/>
        </w:rPr>
        <w:t>.</w:t>
      </w:r>
      <w:r w:rsidRPr="000009E2">
        <w:rPr>
          <w:rStyle w:val="Collegamentoipertestuale"/>
          <w:rFonts w:ascii="Times New Roman" w:hAnsi="Times New Roman"/>
        </w:rPr>
        <w:t xml:space="preserve"> </w:t>
      </w:r>
    </w:p>
  </w:footnote>
  <w:footnote w:id="51">
    <w:p w14:paraId="57B6CE70" w14:textId="2ACA8914" w:rsidR="006C56CC" w:rsidRPr="00480D6B" w:rsidRDefault="006C56CC" w:rsidP="00CB03B8">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w:t>
      </w:r>
      <w:hyperlink r:id="rId22">
        <w:r>
          <w:rPr>
            <w:rStyle w:val="Collegamentoipertestuale"/>
            <w:rFonts w:ascii="Times New Roman" w:hAnsi="Times New Roman"/>
          </w:rPr>
          <w:t>http://eur-lex.europa.eu/legal-content/IT/TXT/?uri=uriserv:OJ.L_.2016.194.01.0001.01.ITA</w:t>
        </w:r>
      </w:hyperlink>
      <w:r w:rsidR="000009E2" w:rsidRPr="000009E2">
        <w:rPr>
          <w:rFonts w:ascii="Times New Roman" w:hAnsi="Times New Roman"/>
        </w:rPr>
        <w:t>.</w:t>
      </w:r>
    </w:p>
  </w:footnote>
  <w:footnote w:id="52">
    <w:p w14:paraId="3DD4F4D8" w14:textId="7E40B4F6" w:rsidR="006C56CC" w:rsidRPr="0043418D" w:rsidRDefault="006C56CC">
      <w:pPr>
        <w:pStyle w:val="Testonotaapidipagina"/>
        <w:rPr>
          <w:sz w:val="23"/>
          <w:szCs w:val="23"/>
        </w:rPr>
      </w:pPr>
      <w:r>
        <w:rPr>
          <w:rFonts w:ascii="Times New Roman" w:hAnsi="Times New Roman"/>
        </w:rPr>
        <w:footnoteRef/>
      </w:r>
      <w:r>
        <w:rPr>
          <w:rFonts w:ascii="Times New Roman" w:hAnsi="Times New Roman"/>
        </w:rPr>
        <w:t xml:space="preserve"> Considerando 63: </w:t>
      </w:r>
      <w:r>
        <w:rPr>
          <w:rFonts w:ascii="Times New Roman" w:hAnsi="Times New Roman"/>
          <w:i/>
        </w:rPr>
        <w:t>“In molti casi gli incidenti compromettono dati personali. Al riguardo è opportuno che le autorità competenti e le autorità responsabili della protezione dei dati collaborino e si scambino informazioni su tutti gli aspetti pertinenti per affrontare le violazioni ai dati personali determinate dagli incidenti”.</w:t>
      </w:r>
    </w:p>
  </w:footnote>
  <w:footnote w:id="53">
    <w:p w14:paraId="135A21B6" w14:textId="17C3C29E" w:rsidR="006C56CC" w:rsidRDefault="006C56CC" w:rsidP="00AF0822">
      <w:pPr>
        <w:pStyle w:val="Testonotaapidipagina"/>
        <w:spacing w:line="240" w:lineRule="auto"/>
      </w:pPr>
      <w:r>
        <w:rPr>
          <w:rStyle w:val="Rimandonotaapidipagina"/>
          <w:rFonts w:ascii="Times New Roman" w:hAnsi="Times New Roman"/>
        </w:rPr>
        <w:footnoteRef/>
      </w:r>
      <w:r>
        <w:rPr>
          <w:rFonts w:ascii="Times New Roman" w:hAnsi="Times New Roman"/>
        </w:rPr>
        <w:t xml:space="preserve"> Il 10 gennaio 2017, la Commissione europea ha proposto un direttiva relativa alla vita privata e alle comunicazioni elettroniche che sostituirà la direttiva 2009/136/CE e sopprimerà gli obblighi di notifica. Tuttavia, fino a quando tale proposta non sarà approvata dal Parlamento europeo, l’attuale obbligo di notifica rimane in vigore, cfr.</w:t>
      </w:r>
      <w:r>
        <w:t xml:space="preserve"> </w:t>
      </w:r>
      <w:hyperlink r:id="rId23">
        <w:r>
          <w:rPr>
            <w:rStyle w:val="Collegamentoipertestuale"/>
            <w:rFonts w:ascii="Times New Roman" w:hAnsi="Times New Roman"/>
          </w:rPr>
          <w:t>https://ec.europa.eu/digital-single-market/en/news/proposal-regulation-privacy-and-electronic-communications</w:t>
        </w:r>
      </w:hyperlink>
      <w:r w:rsidRPr="000009E2">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CellMar>
        <w:left w:w="0" w:type="dxa"/>
        <w:right w:w="0" w:type="dxa"/>
      </w:tblCellMar>
      <w:tblLook w:val="0000" w:firstRow="0" w:lastRow="0" w:firstColumn="0" w:lastColumn="0" w:noHBand="0" w:noVBand="0"/>
    </w:tblPr>
    <w:tblGrid>
      <w:gridCol w:w="7938"/>
      <w:gridCol w:w="1701"/>
    </w:tblGrid>
    <w:tr w:rsidR="006C56CC" w14:paraId="5A459AAD" w14:textId="77777777" w:rsidTr="00BC0C9C">
      <w:trPr>
        <w:trHeight w:val="983"/>
      </w:trPr>
      <w:tc>
        <w:tcPr>
          <w:tcW w:w="7938" w:type="dxa"/>
        </w:tcPr>
        <w:p w14:paraId="50472F4D" w14:textId="77777777" w:rsidR="006C56CC" w:rsidRDefault="006C56CC" w:rsidP="00BC0C9C">
          <w:pPr>
            <w:pStyle w:val="ZDGName"/>
            <w:jc w:val="left"/>
            <w:rPr>
              <w:rFonts w:ascii="Franklin Gothic Medium" w:hAnsi="Franklin Gothic Medium"/>
              <w:sz w:val="28"/>
            </w:rPr>
          </w:pPr>
        </w:p>
        <w:p w14:paraId="55EE8772" w14:textId="77777777" w:rsidR="006C56CC" w:rsidRDefault="006C56CC" w:rsidP="00BC0C9C">
          <w:pPr>
            <w:rPr>
              <w:rFonts w:ascii="Franklin Gothic Medium" w:hAnsi="Franklin Gothic Medium"/>
              <w:sz w:val="28"/>
            </w:rPr>
          </w:pPr>
          <w:r>
            <w:rPr>
              <w:rFonts w:ascii="Franklin Gothic Medium" w:hAnsi="Franklin Gothic Medium"/>
              <w:sz w:val="28"/>
            </w:rPr>
            <w:t>GRUPPO DI LAVORO ARTICOLO 29 PER LA PROTEZIONE DEI DATI</w:t>
          </w:r>
        </w:p>
        <w:p w14:paraId="3ACEFE86" w14:textId="77777777" w:rsidR="006C56CC" w:rsidRDefault="006C56CC" w:rsidP="00BC0C9C">
          <w:pPr>
            <w:rPr>
              <w:sz w:val="18"/>
            </w:rPr>
          </w:pPr>
        </w:p>
      </w:tc>
      <w:tc>
        <w:tcPr>
          <w:tcW w:w="1701" w:type="dxa"/>
        </w:tcPr>
        <w:p w14:paraId="320739EA" w14:textId="77777777" w:rsidR="006C56CC" w:rsidRDefault="006C56CC" w:rsidP="00BC0C9C">
          <w:bookmarkStart w:id="86" w:name="_MON_1068647884"/>
          <w:bookmarkStart w:id="87" w:name="_MON_1075125593"/>
          <w:bookmarkStart w:id="88" w:name="_MON_1104334729"/>
          <w:bookmarkStart w:id="89" w:name="_MON_1104603406"/>
          <w:bookmarkEnd w:id="86"/>
          <w:bookmarkEnd w:id="87"/>
          <w:bookmarkEnd w:id="88"/>
          <w:bookmarkEnd w:id="89"/>
          <w:r>
            <w:rPr>
              <w:noProof/>
              <w:lang w:val="en-GB" w:eastAsia="en-GB" w:bidi="ar-SA"/>
            </w:rPr>
            <w:drawing>
              <wp:inline distT="0" distB="0" distL="0" distR="0" wp14:anchorId="59215E7B" wp14:editId="70326D52">
                <wp:extent cx="10191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solidFill>
                          <a:srgbClr val="FFFFFF"/>
                        </a:solidFill>
                        <a:ln>
                          <a:noFill/>
                        </a:ln>
                      </pic:spPr>
                    </pic:pic>
                  </a:graphicData>
                </a:graphic>
              </wp:inline>
            </w:drawing>
          </w:r>
        </w:p>
      </w:tc>
    </w:tr>
  </w:tbl>
  <w:p w14:paraId="3B4BC26E" w14:textId="77777777" w:rsidR="006C56CC" w:rsidRDefault="006C56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3B95"/>
    <w:multiLevelType w:val="hybridMultilevel"/>
    <w:tmpl w:val="00EA4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35A4D"/>
    <w:multiLevelType w:val="hybridMultilevel"/>
    <w:tmpl w:val="FFB2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0396"/>
    <w:multiLevelType w:val="hybridMultilevel"/>
    <w:tmpl w:val="EFE2631A"/>
    <w:lvl w:ilvl="0" w:tplc="ED42A510">
      <w:start w:val="3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0197C"/>
    <w:multiLevelType w:val="hybridMultilevel"/>
    <w:tmpl w:val="6CC8B3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940D6"/>
    <w:multiLevelType w:val="hybridMultilevel"/>
    <w:tmpl w:val="51FA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B5D1B"/>
    <w:multiLevelType w:val="hybridMultilevel"/>
    <w:tmpl w:val="401CF7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29208D"/>
    <w:multiLevelType w:val="hybridMultilevel"/>
    <w:tmpl w:val="145C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60F34"/>
    <w:multiLevelType w:val="hybridMultilevel"/>
    <w:tmpl w:val="744ABE86"/>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5F5734"/>
    <w:multiLevelType w:val="hybridMultilevel"/>
    <w:tmpl w:val="66B4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12FB4"/>
    <w:multiLevelType w:val="hybridMultilevel"/>
    <w:tmpl w:val="B4908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A0208D"/>
    <w:multiLevelType w:val="hybridMultilevel"/>
    <w:tmpl w:val="048A7C52"/>
    <w:lvl w:ilvl="0" w:tplc="08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AF26A07"/>
    <w:multiLevelType w:val="hybridMultilevel"/>
    <w:tmpl w:val="CB40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F577D"/>
    <w:multiLevelType w:val="hybridMultilevel"/>
    <w:tmpl w:val="90FED1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C35B9"/>
    <w:multiLevelType w:val="hybridMultilevel"/>
    <w:tmpl w:val="6174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52AAF"/>
    <w:multiLevelType w:val="hybridMultilevel"/>
    <w:tmpl w:val="A042ABB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A71051"/>
    <w:multiLevelType w:val="hybridMultilevel"/>
    <w:tmpl w:val="3D685346"/>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294709"/>
    <w:multiLevelType w:val="hybridMultilevel"/>
    <w:tmpl w:val="0792ADB8"/>
    <w:lvl w:ilvl="0" w:tplc="08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39A6AC1"/>
    <w:multiLevelType w:val="hybridMultilevel"/>
    <w:tmpl w:val="799CCE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3556F2"/>
    <w:multiLevelType w:val="hybridMultilevel"/>
    <w:tmpl w:val="93FEEC8A"/>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5917A0"/>
    <w:multiLevelType w:val="hybridMultilevel"/>
    <w:tmpl w:val="0A40849C"/>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39E0113E"/>
    <w:multiLevelType w:val="hybridMultilevel"/>
    <w:tmpl w:val="73A035A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3A3074D2"/>
    <w:multiLevelType w:val="hybridMultilevel"/>
    <w:tmpl w:val="A042ABB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94C47"/>
    <w:multiLevelType w:val="hybridMultilevel"/>
    <w:tmpl w:val="9DBA4E1C"/>
    <w:lvl w:ilvl="0" w:tplc="FE0CA2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0400A"/>
    <w:multiLevelType w:val="multilevel"/>
    <w:tmpl w:val="E8825182"/>
    <w:lvl w:ilvl="0">
      <w:start w:val="1"/>
      <w:numFmt w:val="upperRoman"/>
      <w:pStyle w:val="Titolo1"/>
      <w:lvlText w:val="%1."/>
      <w:lvlJc w:val="left"/>
      <w:pPr>
        <w:ind w:left="426"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Titolo2"/>
      <w:lvlText w:val="%2."/>
      <w:lvlJc w:val="left"/>
      <w:pPr>
        <w:ind w:left="284" w:firstLine="0"/>
      </w:pPr>
      <w:rPr>
        <w:rFonts w:hint="default"/>
        <w:b w:val="0"/>
      </w:rPr>
    </w:lvl>
    <w:lvl w:ilvl="2">
      <w:start w:val="1"/>
      <w:numFmt w:val="decimal"/>
      <w:pStyle w:val="Titolo3"/>
      <w:lvlText w:val="%3."/>
      <w:lvlJc w:val="left"/>
      <w:pPr>
        <w:ind w:left="993" w:firstLine="0"/>
      </w:pPr>
      <w:rPr>
        <w:rFonts w:hint="default"/>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abstractNum w:abstractNumId="24" w15:restartNumberingAfterBreak="0">
    <w:nsid w:val="3BCF265F"/>
    <w:multiLevelType w:val="hybridMultilevel"/>
    <w:tmpl w:val="24F09394"/>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873230"/>
    <w:multiLevelType w:val="hybridMultilevel"/>
    <w:tmpl w:val="27E0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2F6111"/>
    <w:multiLevelType w:val="hybridMultilevel"/>
    <w:tmpl w:val="45F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B0240C"/>
    <w:multiLevelType w:val="hybridMultilevel"/>
    <w:tmpl w:val="0F523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540F7"/>
    <w:multiLevelType w:val="hybridMultilevel"/>
    <w:tmpl w:val="1FCC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6230CA"/>
    <w:multiLevelType w:val="hybridMultilevel"/>
    <w:tmpl w:val="A042ABB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C02DB1"/>
    <w:multiLevelType w:val="hybridMultilevel"/>
    <w:tmpl w:val="49000548"/>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8C42AC"/>
    <w:multiLevelType w:val="hybridMultilevel"/>
    <w:tmpl w:val="061C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8A7958"/>
    <w:multiLevelType w:val="hybridMultilevel"/>
    <w:tmpl w:val="22B02C3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D52A5C"/>
    <w:multiLevelType w:val="hybridMultilevel"/>
    <w:tmpl w:val="CAFE1778"/>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A555A0"/>
    <w:multiLevelType w:val="hybridMultilevel"/>
    <w:tmpl w:val="A042ABB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8E1BD6"/>
    <w:multiLevelType w:val="hybridMultilevel"/>
    <w:tmpl w:val="51FE1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5"/>
  </w:num>
  <w:num w:numId="3">
    <w:abstractNumId w:val="6"/>
  </w:num>
  <w:num w:numId="4">
    <w:abstractNumId w:val="20"/>
  </w:num>
  <w:num w:numId="5">
    <w:abstractNumId w:val="8"/>
  </w:num>
  <w:num w:numId="6">
    <w:abstractNumId w:val="1"/>
  </w:num>
  <w:num w:numId="7">
    <w:abstractNumId w:val="15"/>
  </w:num>
  <w:num w:numId="8">
    <w:abstractNumId w:val="2"/>
  </w:num>
  <w:num w:numId="9">
    <w:abstractNumId w:val="14"/>
  </w:num>
  <w:num w:numId="10">
    <w:abstractNumId w:val="32"/>
  </w:num>
  <w:num w:numId="11">
    <w:abstractNumId w:val="12"/>
  </w:num>
  <w:num w:numId="12">
    <w:abstractNumId w:val="11"/>
  </w:num>
  <w:num w:numId="13">
    <w:abstractNumId w:val="31"/>
  </w:num>
  <w:num w:numId="14">
    <w:abstractNumId w:val="5"/>
  </w:num>
  <w:num w:numId="15">
    <w:abstractNumId w:val="13"/>
  </w:num>
  <w:num w:numId="16">
    <w:abstractNumId w:val="26"/>
  </w:num>
  <w:num w:numId="17">
    <w:abstractNumId w:val="24"/>
  </w:num>
  <w:num w:numId="18">
    <w:abstractNumId w:val="28"/>
  </w:num>
  <w:num w:numId="19">
    <w:abstractNumId w:val="35"/>
  </w:num>
  <w:num w:numId="20">
    <w:abstractNumId w:val="9"/>
  </w:num>
  <w:num w:numId="21">
    <w:abstractNumId w:val="34"/>
  </w:num>
  <w:num w:numId="22">
    <w:abstractNumId w:val="29"/>
  </w:num>
  <w:num w:numId="23">
    <w:abstractNumId w:val="21"/>
  </w:num>
  <w:num w:numId="24">
    <w:abstractNumId w:val="19"/>
  </w:num>
  <w:num w:numId="25">
    <w:abstractNumId w:val="0"/>
  </w:num>
  <w:num w:numId="26">
    <w:abstractNumId w:val="7"/>
  </w:num>
  <w:num w:numId="27">
    <w:abstractNumId w:val="18"/>
  </w:num>
  <w:num w:numId="28">
    <w:abstractNumId w:val="30"/>
  </w:num>
  <w:num w:numId="29">
    <w:abstractNumId w:val="17"/>
  </w:num>
  <w:num w:numId="30">
    <w:abstractNumId w:val="3"/>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7"/>
  </w:num>
  <w:num w:numId="34">
    <w:abstractNumId w:val="22"/>
  </w:num>
  <w:num w:numId="35">
    <w:abstractNumId w:val="4"/>
  </w:num>
  <w:num w:numId="36">
    <w:abstractNumId w:val="16"/>
  </w:num>
  <w:num w:numId="3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fr-FR" w:vendorID="64" w:dllVersion="6" w:nlCheck="1" w:checkStyle="1"/>
  <w:activeWritingStyle w:appName="MSWord" w:lang="da-DK" w:vendorID="64" w:dllVersion="6" w:nlCheck="1" w:checkStyle="0"/>
  <w:activeWritingStyle w:appName="MSWord" w:lang="nl-NL" w:vendorID="64" w:dllVersion="6" w:nlCheck="1" w:checkStyle="0"/>
  <w:defaultTabStop w:val="708"/>
  <w:hyphenationZone w:val="425"/>
  <w:drawingGridHorizontalSpacing w:val="110"/>
  <w:displayHorizont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B7EFC"/>
    <w:rsid w:val="000009E2"/>
    <w:rsid w:val="00000D36"/>
    <w:rsid w:val="000010DC"/>
    <w:rsid w:val="00001FD7"/>
    <w:rsid w:val="00002D06"/>
    <w:rsid w:val="000030D4"/>
    <w:rsid w:val="0000333B"/>
    <w:rsid w:val="00003651"/>
    <w:rsid w:val="00003DE1"/>
    <w:rsid w:val="00004128"/>
    <w:rsid w:val="000043FF"/>
    <w:rsid w:val="00004DEC"/>
    <w:rsid w:val="00006B6C"/>
    <w:rsid w:val="00007E7B"/>
    <w:rsid w:val="00010309"/>
    <w:rsid w:val="00010B46"/>
    <w:rsid w:val="00010C17"/>
    <w:rsid w:val="00010EFE"/>
    <w:rsid w:val="00011DF5"/>
    <w:rsid w:val="0001213C"/>
    <w:rsid w:val="00012BFD"/>
    <w:rsid w:val="0001304D"/>
    <w:rsid w:val="000135B2"/>
    <w:rsid w:val="00013BDC"/>
    <w:rsid w:val="00013EA5"/>
    <w:rsid w:val="0001491E"/>
    <w:rsid w:val="00015A47"/>
    <w:rsid w:val="00015C39"/>
    <w:rsid w:val="00015DC8"/>
    <w:rsid w:val="00016000"/>
    <w:rsid w:val="00016F7E"/>
    <w:rsid w:val="0001726C"/>
    <w:rsid w:val="00017816"/>
    <w:rsid w:val="00017845"/>
    <w:rsid w:val="00017857"/>
    <w:rsid w:val="00020C01"/>
    <w:rsid w:val="00021AD5"/>
    <w:rsid w:val="00021B78"/>
    <w:rsid w:val="0002264B"/>
    <w:rsid w:val="00024381"/>
    <w:rsid w:val="000247A6"/>
    <w:rsid w:val="00024921"/>
    <w:rsid w:val="000249F3"/>
    <w:rsid w:val="00026962"/>
    <w:rsid w:val="00026E53"/>
    <w:rsid w:val="00027330"/>
    <w:rsid w:val="00027444"/>
    <w:rsid w:val="00027BC6"/>
    <w:rsid w:val="00027C51"/>
    <w:rsid w:val="00027D2C"/>
    <w:rsid w:val="00030321"/>
    <w:rsid w:val="00030699"/>
    <w:rsid w:val="00030968"/>
    <w:rsid w:val="00033F51"/>
    <w:rsid w:val="000341AA"/>
    <w:rsid w:val="000343C4"/>
    <w:rsid w:val="00034423"/>
    <w:rsid w:val="00034610"/>
    <w:rsid w:val="00035B4E"/>
    <w:rsid w:val="0003601F"/>
    <w:rsid w:val="000366B3"/>
    <w:rsid w:val="000368AE"/>
    <w:rsid w:val="000368CC"/>
    <w:rsid w:val="00037051"/>
    <w:rsid w:val="0003734E"/>
    <w:rsid w:val="00037745"/>
    <w:rsid w:val="00037756"/>
    <w:rsid w:val="00037CD8"/>
    <w:rsid w:val="000401E1"/>
    <w:rsid w:val="0004054F"/>
    <w:rsid w:val="00040BBC"/>
    <w:rsid w:val="00041721"/>
    <w:rsid w:val="00041F67"/>
    <w:rsid w:val="000421A8"/>
    <w:rsid w:val="00042F5E"/>
    <w:rsid w:val="00043936"/>
    <w:rsid w:val="00043AE7"/>
    <w:rsid w:val="000446BC"/>
    <w:rsid w:val="00044EDF"/>
    <w:rsid w:val="00044F51"/>
    <w:rsid w:val="00045044"/>
    <w:rsid w:val="00045351"/>
    <w:rsid w:val="00045704"/>
    <w:rsid w:val="000461CC"/>
    <w:rsid w:val="00046951"/>
    <w:rsid w:val="00046E92"/>
    <w:rsid w:val="00047AA5"/>
    <w:rsid w:val="00047ECC"/>
    <w:rsid w:val="000519BC"/>
    <w:rsid w:val="000531C8"/>
    <w:rsid w:val="000536B1"/>
    <w:rsid w:val="00054B8C"/>
    <w:rsid w:val="00055FB6"/>
    <w:rsid w:val="00056580"/>
    <w:rsid w:val="0005707D"/>
    <w:rsid w:val="0006049A"/>
    <w:rsid w:val="0006062E"/>
    <w:rsid w:val="000615B8"/>
    <w:rsid w:val="0006223B"/>
    <w:rsid w:val="00062A39"/>
    <w:rsid w:val="00062B73"/>
    <w:rsid w:val="00062BAE"/>
    <w:rsid w:val="00063774"/>
    <w:rsid w:val="0006398F"/>
    <w:rsid w:val="00065565"/>
    <w:rsid w:val="00065631"/>
    <w:rsid w:val="00065805"/>
    <w:rsid w:val="00066176"/>
    <w:rsid w:val="000664FE"/>
    <w:rsid w:val="0006793B"/>
    <w:rsid w:val="00067942"/>
    <w:rsid w:val="00067B00"/>
    <w:rsid w:val="00067ED6"/>
    <w:rsid w:val="00067F3F"/>
    <w:rsid w:val="00070BAF"/>
    <w:rsid w:val="00071700"/>
    <w:rsid w:val="00071D6E"/>
    <w:rsid w:val="00071F81"/>
    <w:rsid w:val="00072231"/>
    <w:rsid w:val="0007242A"/>
    <w:rsid w:val="000725C5"/>
    <w:rsid w:val="00072A07"/>
    <w:rsid w:val="00072DA5"/>
    <w:rsid w:val="00072E39"/>
    <w:rsid w:val="00072F19"/>
    <w:rsid w:val="00073A94"/>
    <w:rsid w:val="00074BDF"/>
    <w:rsid w:val="00074FA2"/>
    <w:rsid w:val="0007568F"/>
    <w:rsid w:val="00075DEB"/>
    <w:rsid w:val="00076DC7"/>
    <w:rsid w:val="00077F66"/>
    <w:rsid w:val="00080177"/>
    <w:rsid w:val="00080EE4"/>
    <w:rsid w:val="00081988"/>
    <w:rsid w:val="00081AD7"/>
    <w:rsid w:val="0008293D"/>
    <w:rsid w:val="00083505"/>
    <w:rsid w:val="0008381A"/>
    <w:rsid w:val="00083995"/>
    <w:rsid w:val="00083B7D"/>
    <w:rsid w:val="00084256"/>
    <w:rsid w:val="0008460A"/>
    <w:rsid w:val="00084EAD"/>
    <w:rsid w:val="000853A3"/>
    <w:rsid w:val="0008551C"/>
    <w:rsid w:val="0008569D"/>
    <w:rsid w:val="00085DBB"/>
    <w:rsid w:val="00086A2B"/>
    <w:rsid w:val="00086AF3"/>
    <w:rsid w:val="00086D7B"/>
    <w:rsid w:val="000873B3"/>
    <w:rsid w:val="000873C4"/>
    <w:rsid w:val="00087518"/>
    <w:rsid w:val="000908D0"/>
    <w:rsid w:val="00090A13"/>
    <w:rsid w:val="00090C9F"/>
    <w:rsid w:val="00091235"/>
    <w:rsid w:val="0009156D"/>
    <w:rsid w:val="00091E76"/>
    <w:rsid w:val="000923C5"/>
    <w:rsid w:val="00092B26"/>
    <w:rsid w:val="00093D24"/>
    <w:rsid w:val="000947F8"/>
    <w:rsid w:val="00095012"/>
    <w:rsid w:val="00095737"/>
    <w:rsid w:val="0009671F"/>
    <w:rsid w:val="000967E1"/>
    <w:rsid w:val="0009699B"/>
    <w:rsid w:val="00096DDD"/>
    <w:rsid w:val="00097654"/>
    <w:rsid w:val="0009767B"/>
    <w:rsid w:val="00097E7F"/>
    <w:rsid w:val="000A0536"/>
    <w:rsid w:val="000A0A69"/>
    <w:rsid w:val="000A0C35"/>
    <w:rsid w:val="000A0F9B"/>
    <w:rsid w:val="000A145C"/>
    <w:rsid w:val="000A2484"/>
    <w:rsid w:val="000A2C14"/>
    <w:rsid w:val="000A34A3"/>
    <w:rsid w:val="000A366D"/>
    <w:rsid w:val="000A416B"/>
    <w:rsid w:val="000A424C"/>
    <w:rsid w:val="000A5041"/>
    <w:rsid w:val="000A50D0"/>
    <w:rsid w:val="000A683D"/>
    <w:rsid w:val="000A6926"/>
    <w:rsid w:val="000A71B2"/>
    <w:rsid w:val="000A742B"/>
    <w:rsid w:val="000A7D7D"/>
    <w:rsid w:val="000B073D"/>
    <w:rsid w:val="000B07FF"/>
    <w:rsid w:val="000B1933"/>
    <w:rsid w:val="000B30F8"/>
    <w:rsid w:val="000B31B7"/>
    <w:rsid w:val="000B3C57"/>
    <w:rsid w:val="000B43BE"/>
    <w:rsid w:val="000B4908"/>
    <w:rsid w:val="000B4AD0"/>
    <w:rsid w:val="000B52E2"/>
    <w:rsid w:val="000B5A1E"/>
    <w:rsid w:val="000B5BFC"/>
    <w:rsid w:val="000B6093"/>
    <w:rsid w:val="000B721E"/>
    <w:rsid w:val="000B7392"/>
    <w:rsid w:val="000B7AED"/>
    <w:rsid w:val="000C047F"/>
    <w:rsid w:val="000C0C2D"/>
    <w:rsid w:val="000C12E7"/>
    <w:rsid w:val="000C13B4"/>
    <w:rsid w:val="000C1CDE"/>
    <w:rsid w:val="000C3617"/>
    <w:rsid w:val="000C3A22"/>
    <w:rsid w:val="000C4D23"/>
    <w:rsid w:val="000C6311"/>
    <w:rsid w:val="000C63B5"/>
    <w:rsid w:val="000C6B47"/>
    <w:rsid w:val="000C7FCC"/>
    <w:rsid w:val="000D0CB1"/>
    <w:rsid w:val="000D1676"/>
    <w:rsid w:val="000D1AFC"/>
    <w:rsid w:val="000D1DDE"/>
    <w:rsid w:val="000D2623"/>
    <w:rsid w:val="000D2B75"/>
    <w:rsid w:val="000D301A"/>
    <w:rsid w:val="000D36F1"/>
    <w:rsid w:val="000D3D5F"/>
    <w:rsid w:val="000D5238"/>
    <w:rsid w:val="000D698F"/>
    <w:rsid w:val="000D7284"/>
    <w:rsid w:val="000D7F19"/>
    <w:rsid w:val="000E0113"/>
    <w:rsid w:val="000E0413"/>
    <w:rsid w:val="000E057E"/>
    <w:rsid w:val="000E0677"/>
    <w:rsid w:val="000E0949"/>
    <w:rsid w:val="000E0A56"/>
    <w:rsid w:val="000E1197"/>
    <w:rsid w:val="000E1300"/>
    <w:rsid w:val="000E15A0"/>
    <w:rsid w:val="000E1654"/>
    <w:rsid w:val="000E186A"/>
    <w:rsid w:val="000E1D42"/>
    <w:rsid w:val="000E2120"/>
    <w:rsid w:val="000E256D"/>
    <w:rsid w:val="000E2F6F"/>
    <w:rsid w:val="000E332E"/>
    <w:rsid w:val="000E4773"/>
    <w:rsid w:val="000E5176"/>
    <w:rsid w:val="000E5596"/>
    <w:rsid w:val="000E6304"/>
    <w:rsid w:val="000E745C"/>
    <w:rsid w:val="000E7A5C"/>
    <w:rsid w:val="000F18E4"/>
    <w:rsid w:val="000F232C"/>
    <w:rsid w:val="000F283F"/>
    <w:rsid w:val="000F2C2A"/>
    <w:rsid w:val="000F2FAD"/>
    <w:rsid w:val="000F4301"/>
    <w:rsid w:val="000F45A2"/>
    <w:rsid w:val="000F5BDB"/>
    <w:rsid w:val="000F6184"/>
    <w:rsid w:val="000F6561"/>
    <w:rsid w:val="000F73C7"/>
    <w:rsid w:val="000F7788"/>
    <w:rsid w:val="000F7A6A"/>
    <w:rsid w:val="0010075E"/>
    <w:rsid w:val="00100A6D"/>
    <w:rsid w:val="00100AD1"/>
    <w:rsid w:val="00101980"/>
    <w:rsid w:val="0010200C"/>
    <w:rsid w:val="001044CB"/>
    <w:rsid w:val="00104758"/>
    <w:rsid w:val="00104B51"/>
    <w:rsid w:val="00104E4F"/>
    <w:rsid w:val="001061B0"/>
    <w:rsid w:val="00106435"/>
    <w:rsid w:val="001065D2"/>
    <w:rsid w:val="001067CE"/>
    <w:rsid w:val="00110533"/>
    <w:rsid w:val="0011081D"/>
    <w:rsid w:val="00110F24"/>
    <w:rsid w:val="00110F92"/>
    <w:rsid w:val="00112592"/>
    <w:rsid w:val="00112684"/>
    <w:rsid w:val="00112DF7"/>
    <w:rsid w:val="001132D6"/>
    <w:rsid w:val="001133DA"/>
    <w:rsid w:val="00113464"/>
    <w:rsid w:val="00113663"/>
    <w:rsid w:val="00113DE5"/>
    <w:rsid w:val="00113F7B"/>
    <w:rsid w:val="0011437A"/>
    <w:rsid w:val="00114808"/>
    <w:rsid w:val="00114DAE"/>
    <w:rsid w:val="00114DBB"/>
    <w:rsid w:val="00114E45"/>
    <w:rsid w:val="0011515A"/>
    <w:rsid w:val="001159E2"/>
    <w:rsid w:val="00115A77"/>
    <w:rsid w:val="0011726F"/>
    <w:rsid w:val="00117863"/>
    <w:rsid w:val="00117E39"/>
    <w:rsid w:val="0012012F"/>
    <w:rsid w:val="0012020A"/>
    <w:rsid w:val="0012027C"/>
    <w:rsid w:val="00120A42"/>
    <w:rsid w:val="001214F2"/>
    <w:rsid w:val="0012187D"/>
    <w:rsid w:val="0012223D"/>
    <w:rsid w:val="001223CD"/>
    <w:rsid w:val="00122887"/>
    <w:rsid w:val="00123833"/>
    <w:rsid w:val="001244DE"/>
    <w:rsid w:val="001245AB"/>
    <w:rsid w:val="001251AE"/>
    <w:rsid w:val="001252F3"/>
    <w:rsid w:val="00125EAF"/>
    <w:rsid w:val="00126506"/>
    <w:rsid w:val="00127167"/>
    <w:rsid w:val="00127216"/>
    <w:rsid w:val="00127367"/>
    <w:rsid w:val="00130FB1"/>
    <w:rsid w:val="0013101E"/>
    <w:rsid w:val="001313A3"/>
    <w:rsid w:val="00131DE7"/>
    <w:rsid w:val="00132ACC"/>
    <w:rsid w:val="00133107"/>
    <w:rsid w:val="00133257"/>
    <w:rsid w:val="001336F9"/>
    <w:rsid w:val="00133AC9"/>
    <w:rsid w:val="00133AD8"/>
    <w:rsid w:val="00133E6D"/>
    <w:rsid w:val="00134187"/>
    <w:rsid w:val="0013456E"/>
    <w:rsid w:val="00135402"/>
    <w:rsid w:val="00135561"/>
    <w:rsid w:val="00135623"/>
    <w:rsid w:val="001365EB"/>
    <w:rsid w:val="00136C50"/>
    <w:rsid w:val="00136E1F"/>
    <w:rsid w:val="00137FB1"/>
    <w:rsid w:val="001414D3"/>
    <w:rsid w:val="001419C2"/>
    <w:rsid w:val="00141BA3"/>
    <w:rsid w:val="00143F15"/>
    <w:rsid w:val="0014410C"/>
    <w:rsid w:val="0014462F"/>
    <w:rsid w:val="00144785"/>
    <w:rsid w:val="00145334"/>
    <w:rsid w:val="00145D06"/>
    <w:rsid w:val="001469D1"/>
    <w:rsid w:val="00146A0C"/>
    <w:rsid w:val="00146F3C"/>
    <w:rsid w:val="001479FC"/>
    <w:rsid w:val="00147A13"/>
    <w:rsid w:val="00150FD3"/>
    <w:rsid w:val="001510A9"/>
    <w:rsid w:val="001519D6"/>
    <w:rsid w:val="00151C6F"/>
    <w:rsid w:val="0015248F"/>
    <w:rsid w:val="0015356B"/>
    <w:rsid w:val="00153D9E"/>
    <w:rsid w:val="00154258"/>
    <w:rsid w:val="00154AA6"/>
    <w:rsid w:val="0015530B"/>
    <w:rsid w:val="00155F58"/>
    <w:rsid w:val="0015674C"/>
    <w:rsid w:val="00156950"/>
    <w:rsid w:val="00157049"/>
    <w:rsid w:val="0015754B"/>
    <w:rsid w:val="001575FC"/>
    <w:rsid w:val="00157E14"/>
    <w:rsid w:val="0016081A"/>
    <w:rsid w:val="001609E9"/>
    <w:rsid w:val="001618B8"/>
    <w:rsid w:val="00161C17"/>
    <w:rsid w:val="00161EB4"/>
    <w:rsid w:val="0016232C"/>
    <w:rsid w:val="0016251D"/>
    <w:rsid w:val="00162775"/>
    <w:rsid w:val="001634DF"/>
    <w:rsid w:val="001638F8"/>
    <w:rsid w:val="00163D2B"/>
    <w:rsid w:val="001644D5"/>
    <w:rsid w:val="00164505"/>
    <w:rsid w:val="001647CE"/>
    <w:rsid w:val="0016508C"/>
    <w:rsid w:val="001658CA"/>
    <w:rsid w:val="00166117"/>
    <w:rsid w:val="001661F2"/>
    <w:rsid w:val="0016667A"/>
    <w:rsid w:val="00166B41"/>
    <w:rsid w:val="0017017D"/>
    <w:rsid w:val="00170F02"/>
    <w:rsid w:val="00174135"/>
    <w:rsid w:val="00174294"/>
    <w:rsid w:val="001752A2"/>
    <w:rsid w:val="0017663F"/>
    <w:rsid w:val="0017670F"/>
    <w:rsid w:val="00177EDD"/>
    <w:rsid w:val="00177F16"/>
    <w:rsid w:val="0018059C"/>
    <w:rsid w:val="00180791"/>
    <w:rsid w:val="00181C3C"/>
    <w:rsid w:val="00182297"/>
    <w:rsid w:val="00184579"/>
    <w:rsid w:val="001855C4"/>
    <w:rsid w:val="00185647"/>
    <w:rsid w:val="00186005"/>
    <w:rsid w:val="00186545"/>
    <w:rsid w:val="00186F31"/>
    <w:rsid w:val="001879A2"/>
    <w:rsid w:val="001907DC"/>
    <w:rsid w:val="00190C05"/>
    <w:rsid w:val="0019179A"/>
    <w:rsid w:val="00191B1C"/>
    <w:rsid w:val="00192C24"/>
    <w:rsid w:val="00192F42"/>
    <w:rsid w:val="001931FF"/>
    <w:rsid w:val="00193828"/>
    <w:rsid w:val="001939EF"/>
    <w:rsid w:val="00193D3A"/>
    <w:rsid w:val="0019446F"/>
    <w:rsid w:val="00194779"/>
    <w:rsid w:val="00194E9C"/>
    <w:rsid w:val="00195139"/>
    <w:rsid w:val="001955D2"/>
    <w:rsid w:val="00195C72"/>
    <w:rsid w:val="00195E51"/>
    <w:rsid w:val="00195F91"/>
    <w:rsid w:val="0019632B"/>
    <w:rsid w:val="00196EE5"/>
    <w:rsid w:val="00197085"/>
    <w:rsid w:val="0019768A"/>
    <w:rsid w:val="001A0F9C"/>
    <w:rsid w:val="001A173B"/>
    <w:rsid w:val="001A2A35"/>
    <w:rsid w:val="001A363A"/>
    <w:rsid w:val="001A4628"/>
    <w:rsid w:val="001A5A18"/>
    <w:rsid w:val="001A5F39"/>
    <w:rsid w:val="001A5FF9"/>
    <w:rsid w:val="001A6CDF"/>
    <w:rsid w:val="001A6DB1"/>
    <w:rsid w:val="001B00F8"/>
    <w:rsid w:val="001B0973"/>
    <w:rsid w:val="001B1847"/>
    <w:rsid w:val="001B1A24"/>
    <w:rsid w:val="001B2353"/>
    <w:rsid w:val="001B2AE1"/>
    <w:rsid w:val="001B335F"/>
    <w:rsid w:val="001B3881"/>
    <w:rsid w:val="001B4738"/>
    <w:rsid w:val="001B4D7C"/>
    <w:rsid w:val="001B54C8"/>
    <w:rsid w:val="001B6611"/>
    <w:rsid w:val="001B6D94"/>
    <w:rsid w:val="001B6E07"/>
    <w:rsid w:val="001B7D04"/>
    <w:rsid w:val="001C089E"/>
    <w:rsid w:val="001C155E"/>
    <w:rsid w:val="001C1CA4"/>
    <w:rsid w:val="001C28BC"/>
    <w:rsid w:val="001C294C"/>
    <w:rsid w:val="001C4831"/>
    <w:rsid w:val="001C4895"/>
    <w:rsid w:val="001C509C"/>
    <w:rsid w:val="001C53CA"/>
    <w:rsid w:val="001C581C"/>
    <w:rsid w:val="001C6175"/>
    <w:rsid w:val="001C77D4"/>
    <w:rsid w:val="001D054D"/>
    <w:rsid w:val="001D0748"/>
    <w:rsid w:val="001D0B59"/>
    <w:rsid w:val="001D0BED"/>
    <w:rsid w:val="001D124B"/>
    <w:rsid w:val="001D1748"/>
    <w:rsid w:val="001D1763"/>
    <w:rsid w:val="001D20F6"/>
    <w:rsid w:val="001D22CC"/>
    <w:rsid w:val="001D2B67"/>
    <w:rsid w:val="001D4983"/>
    <w:rsid w:val="001D4EA2"/>
    <w:rsid w:val="001D519F"/>
    <w:rsid w:val="001D59B3"/>
    <w:rsid w:val="001D5C61"/>
    <w:rsid w:val="001D6EFA"/>
    <w:rsid w:val="001D77D6"/>
    <w:rsid w:val="001D790B"/>
    <w:rsid w:val="001D7B26"/>
    <w:rsid w:val="001E024C"/>
    <w:rsid w:val="001E1E46"/>
    <w:rsid w:val="001E207C"/>
    <w:rsid w:val="001E27B6"/>
    <w:rsid w:val="001E2901"/>
    <w:rsid w:val="001E43B2"/>
    <w:rsid w:val="001E4E11"/>
    <w:rsid w:val="001E588E"/>
    <w:rsid w:val="001E5A4A"/>
    <w:rsid w:val="001E5C9A"/>
    <w:rsid w:val="001E66D1"/>
    <w:rsid w:val="001E6F41"/>
    <w:rsid w:val="001E756B"/>
    <w:rsid w:val="001E7C83"/>
    <w:rsid w:val="001F05AD"/>
    <w:rsid w:val="001F1210"/>
    <w:rsid w:val="001F36B9"/>
    <w:rsid w:val="001F43A1"/>
    <w:rsid w:val="001F4856"/>
    <w:rsid w:val="001F564B"/>
    <w:rsid w:val="001F6F5C"/>
    <w:rsid w:val="001F7079"/>
    <w:rsid w:val="001F710D"/>
    <w:rsid w:val="00201765"/>
    <w:rsid w:val="00201C10"/>
    <w:rsid w:val="00202877"/>
    <w:rsid w:val="00202878"/>
    <w:rsid w:val="00202FCF"/>
    <w:rsid w:val="0020356D"/>
    <w:rsid w:val="00203620"/>
    <w:rsid w:val="00204612"/>
    <w:rsid w:val="0020464E"/>
    <w:rsid w:val="00204CE7"/>
    <w:rsid w:val="002050AC"/>
    <w:rsid w:val="0020520F"/>
    <w:rsid w:val="00206877"/>
    <w:rsid w:val="00206A76"/>
    <w:rsid w:val="00207015"/>
    <w:rsid w:val="00207202"/>
    <w:rsid w:val="0020767B"/>
    <w:rsid w:val="0021084A"/>
    <w:rsid w:val="002111EC"/>
    <w:rsid w:val="00211BAF"/>
    <w:rsid w:val="00212CEB"/>
    <w:rsid w:val="00213713"/>
    <w:rsid w:val="00214669"/>
    <w:rsid w:val="00214E8C"/>
    <w:rsid w:val="00215694"/>
    <w:rsid w:val="0021701A"/>
    <w:rsid w:val="002174E6"/>
    <w:rsid w:val="00217A15"/>
    <w:rsid w:val="00220030"/>
    <w:rsid w:val="002217DB"/>
    <w:rsid w:val="00221E8C"/>
    <w:rsid w:val="00223E08"/>
    <w:rsid w:val="002256CC"/>
    <w:rsid w:val="00225C2C"/>
    <w:rsid w:val="00226763"/>
    <w:rsid w:val="00227076"/>
    <w:rsid w:val="00231474"/>
    <w:rsid w:val="00231A19"/>
    <w:rsid w:val="00231A57"/>
    <w:rsid w:val="00231EAE"/>
    <w:rsid w:val="00233186"/>
    <w:rsid w:val="0023346F"/>
    <w:rsid w:val="002343EC"/>
    <w:rsid w:val="00234AEF"/>
    <w:rsid w:val="00234BD2"/>
    <w:rsid w:val="00235F53"/>
    <w:rsid w:val="002367FC"/>
    <w:rsid w:val="00236861"/>
    <w:rsid w:val="0023737B"/>
    <w:rsid w:val="00240C5D"/>
    <w:rsid w:val="002410F4"/>
    <w:rsid w:val="00241FF4"/>
    <w:rsid w:val="00242FE0"/>
    <w:rsid w:val="00246368"/>
    <w:rsid w:val="00246803"/>
    <w:rsid w:val="002506AD"/>
    <w:rsid w:val="00250E48"/>
    <w:rsid w:val="002513C5"/>
    <w:rsid w:val="00252956"/>
    <w:rsid w:val="0025310C"/>
    <w:rsid w:val="002533C5"/>
    <w:rsid w:val="0025377B"/>
    <w:rsid w:val="00253B1F"/>
    <w:rsid w:val="00253B43"/>
    <w:rsid w:val="00254084"/>
    <w:rsid w:val="00254647"/>
    <w:rsid w:val="0025478B"/>
    <w:rsid w:val="00254BC8"/>
    <w:rsid w:val="00254ED8"/>
    <w:rsid w:val="0025510C"/>
    <w:rsid w:val="002569A3"/>
    <w:rsid w:val="002569C2"/>
    <w:rsid w:val="0025749A"/>
    <w:rsid w:val="00257FEF"/>
    <w:rsid w:val="00260F1F"/>
    <w:rsid w:val="00261F47"/>
    <w:rsid w:val="0026367D"/>
    <w:rsid w:val="00263A16"/>
    <w:rsid w:val="00263B66"/>
    <w:rsid w:val="0026428A"/>
    <w:rsid w:val="00264FDD"/>
    <w:rsid w:val="0026517F"/>
    <w:rsid w:val="002657A4"/>
    <w:rsid w:val="002659F3"/>
    <w:rsid w:val="0026741E"/>
    <w:rsid w:val="00270C46"/>
    <w:rsid w:val="00270D69"/>
    <w:rsid w:val="00270F82"/>
    <w:rsid w:val="0027104D"/>
    <w:rsid w:val="0027281B"/>
    <w:rsid w:val="00272DC7"/>
    <w:rsid w:val="00272F8D"/>
    <w:rsid w:val="002743F0"/>
    <w:rsid w:val="002745B2"/>
    <w:rsid w:val="0027554E"/>
    <w:rsid w:val="00275E00"/>
    <w:rsid w:val="00277A5F"/>
    <w:rsid w:val="002803B8"/>
    <w:rsid w:val="0028047F"/>
    <w:rsid w:val="002856BA"/>
    <w:rsid w:val="00286A2A"/>
    <w:rsid w:val="00287BF9"/>
    <w:rsid w:val="00287E37"/>
    <w:rsid w:val="002912AD"/>
    <w:rsid w:val="00291AB2"/>
    <w:rsid w:val="00291DB8"/>
    <w:rsid w:val="00293C42"/>
    <w:rsid w:val="00293D55"/>
    <w:rsid w:val="002954AA"/>
    <w:rsid w:val="00296DE4"/>
    <w:rsid w:val="002975A2"/>
    <w:rsid w:val="002A00C9"/>
    <w:rsid w:val="002A07A5"/>
    <w:rsid w:val="002A0F13"/>
    <w:rsid w:val="002A11DE"/>
    <w:rsid w:val="002A1806"/>
    <w:rsid w:val="002A18FB"/>
    <w:rsid w:val="002A1A1C"/>
    <w:rsid w:val="002A1CBE"/>
    <w:rsid w:val="002A218F"/>
    <w:rsid w:val="002A283D"/>
    <w:rsid w:val="002A2C20"/>
    <w:rsid w:val="002A30DB"/>
    <w:rsid w:val="002A3952"/>
    <w:rsid w:val="002A3C51"/>
    <w:rsid w:val="002A41A2"/>
    <w:rsid w:val="002A428C"/>
    <w:rsid w:val="002A4591"/>
    <w:rsid w:val="002A5D80"/>
    <w:rsid w:val="002A67F2"/>
    <w:rsid w:val="002A6A50"/>
    <w:rsid w:val="002A737E"/>
    <w:rsid w:val="002A7A5C"/>
    <w:rsid w:val="002B0767"/>
    <w:rsid w:val="002B0C76"/>
    <w:rsid w:val="002B13E2"/>
    <w:rsid w:val="002B20BF"/>
    <w:rsid w:val="002B2873"/>
    <w:rsid w:val="002B287A"/>
    <w:rsid w:val="002B3208"/>
    <w:rsid w:val="002B3C39"/>
    <w:rsid w:val="002B3D7F"/>
    <w:rsid w:val="002B3D87"/>
    <w:rsid w:val="002B407B"/>
    <w:rsid w:val="002B5F2A"/>
    <w:rsid w:val="002B6222"/>
    <w:rsid w:val="002B653E"/>
    <w:rsid w:val="002B6692"/>
    <w:rsid w:val="002B6A7C"/>
    <w:rsid w:val="002B6E28"/>
    <w:rsid w:val="002B724F"/>
    <w:rsid w:val="002B7BB4"/>
    <w:rsid w:val="002C023C"/>
    <w:rsid w:val="002C02BE"/>
    <w:rsid w:val="002C0C45"/>
    <w:rsid w:val="002C0CEA"/>
    <w:rsid w:val="002C14E7"/>
    <w:rsid w:val="002C1F5B"/>
    <w:rsid w:val="002C3252"/>
    <w:rsid w:val="002C51EC"/>
    <w:rsid w:val="002C585C"/>
    <w:rsid w:val="002C5CC2"/>
    <w:rsid w:val="002C5F79"/>
    <w:rsid w:val="002C61C3"/>
    <w:rsid w:val="002C69EB"/>
    <w:rsid w:val="002C6BB7"/>
    <w:rsid w:val="002C6F9D"/>
    <w:rsid w:val="002C7102"/>
    <w:rsid w:val="002C724B"/>
    <w:rsid w:val="002D0051"/>
    <w:rsid w:val="002D04C5"/>
    <w:rsid w:val="002D0D65"/>
    <w:rsid w:val="002D1142"/>
    <w:rsid w:val="002D1E69"/>
    <w:rsid w:val="002D3007"/>
    <w:rsid w:val="002D3574"/>
    <w:rsid w:val="002D42A2"/>
    <w:rsid w:val="002D6778"/>
    <w:rsid w:val="002D690B"/>
    <w:rsid w:val="002D6E19"/>
    <w:rsid w:val="002D73B7"/>
    <w:rsid w:val="002E051D"/>
    <w:rsid w:val="002E1027"/>
    <w:rsid w:val="002E1033"/>
    <w:rsid w:val="002E1334"/>
    <w:rsid w:val="002E2C0E"/>
    <w:rsid w:val="002E3F82"/>
    <w:rsid w:val="002E61D2"/>
    <w:rsid w:val="002E6E9E"/>
    <w:rsid w:val="002E7D13"/>
    <w:rsid w:val="002F0944"/>
    <w:rsid w:val="002F0A21"/>
    <w:rsid w:val="002F1620"/>
    <w:rsid w:val="002F1718"/>
    <w:rsid w:val="002F2393"/>
    <w:rsid w:val="002F24A0"/>
    <w:rsid w:val="002F2648"/>
    <w:rsid w:val="002F2DF3"/>
    <w:rsid w:val="002F3163"/>
    <w:rsid w:val="002F3D6A"/>
    <w:rsid w:val="002F3EEB"/>
    <w:rsid w:val="002F47C9"/>
    <w:rsid w:val="002F4DF9"/>
    <w:rsid w:val="002F5A71"/>
    <w:rsid w:val="002F601A"/>
    <w:rsid w:val="002F6A6A"/>
    <w:rsid w:val="002F7209"/>
    <w:rsid w:val="002F728C"/>
    <w:rsid w:val="002F792C"/>
    <w:rsid w:val="003000F6"/>
    <w:rsid w:val="0030024E"/>
    <w:rsid w:val="00302063"/>
    <w:rsid w:val="0030235F"/>
    <w:rsid w:val="003034D1"/>
    <w:rsid w:val="00304A87"/>
    <w:rsid w:val="00304A9A"/>
    <w:rsid w:val="003057EE"/>
    <w:rsid w:val="00306089"/>
    <w:rsid w:val="00306102"/>
    <w:rsid w:val="00310404"/>
    <w:rsid w:val="0031072F"/>
    <w:rsid w:val="00310993"/>
    <w:rsid w:val="00311643"/>
    <w:rsid w:val="00311CE5"/>
    <w:rsid w:val="003122C4"/>
    <w:rsid w:val="00312D69"/>
    <w:rsid w:val="00312D90"/>
    <w:rsid w:val="00312DD9"/>
    <w:rsid w:val="00312EDC"/>
    <w:rsid w:val="00313358"/>
    <w:rsid w:val="0031436C"/>
    <w:rsid w:val="00315E3E"/>
    <w:rsid w:val="003163F5"/>
    <w:rsid w:val="003164AF"/>
    <w:rsid w:val="003171CE"/>
    <w:rsid w:val="00317EAB"/>
    <w:rsid w:val="00320204"/>
    <w:rsid w:val="00320AA3"/>
    <w:rsid w:val="00320DBA"/>
    <w:rsid w:val="00321E57"/>
    <w:rsid w:val="00322D01"/>
    <w:rsid w:val="00323480"/>
    <w:rsid w:val="003247C2"/>
    <w:rsid w:val="0032487A"/>
    <w:rsid w:val="00324CE9"/>
    <w:rsid w:val="00325594"/>
    <w:rsid w:val="0032633D"/>
    <w:rsid w:val="003265A3"/>
    <w:rsid w:val="00327995"/>
    <w:rsid w:val="00331309"/>
    <w:rsid w:val="00331664"/>
    <w:rsid w:val="00332FD9"/>
    <w:rsid w:val="003338B1"/>
    <w:rsid w:val="003370CF"/>
    <w:rsid w:val="003371E3"/>
    <w:rsid w:val="00337802"/>
    <w:rsid w:val="00337917"/>
    <w:rsid w:val="00340A3A"/>
    <w:rsid w:val="003410FA"/>
    <w:rsid w:val="00341ED0"/>
    <w:rsid w:val="003425B1"/>
    <w:rsid w:val="00342782"/>
    <w:rsid w:val="00342D68"/>
    <w:rsid w:val="00342DA7"/>
    <w:rsid w:val="00343B21"/>
    <w:rsid w:val="003452BA"/>
    <w:rsid w:val="003458E9"/>
    <w:rsid w:val="003474DE"/>
    <w:rsid w:val="00350169"/>
    <w:rsid w:val="00350B89"/>
    <w:rsid w:val="00351613"/>
    <w:rsid w:val="00351A2D"/>
    <w:rsid w:val="003521F3"/>
    <w:rsid w:val="00352536"/>
    <w:rsid w:val="00352DA5"/>
    <w:rsid w:val="00352E04"/>
    <w:rsid w:val="00353000"/>
    <w:rsid w:val="00353B1E"/>
    <w:rsid w:val="00353BFE"/>
    <w:rsid w:val="0035448D"/>
    <w:rsid w:val="00354A98"/>
    <w:rsid w:val="00354CB5"/>
    <w:rsid w:val="0035615E"/>
    <w:rsid w:val="003576BE"/>
    <w:rsid w:val="00361241"/>
    <w:rsid w:val="00362588"/>
    <w:rsid w:val="003628F5"/>
    <w:rsid w:val="00363B2E"/>
    <w:rsid w:val="00363CC4"/>
    <w:rsid w:val="00364D98"/>
    <w:rsid w:val="003655B7"/>
    <w:rsid w:val="00365750"/>
    <w:rsid w:val="00366A67"/>
    <w:rsid w:val="00370688"/>
    <w:rsid w:val="00370728"/>
    <w:rsid w:val="0037080E"/>
    <w:rsid w:val="00370A42"/>
    <w:rsid w:val="0037117D"/>
    <w:rsid w:val="003725F2"/>
    <w:rsid w:val="003727B0"/>
    <w:rsid w:val="003729FF"/>
    <w:rsid w:val="00372B8C"/>
    <w:rsid w:val="003735D4"/>
    <w:rsid w:val="00374E77"/>
    <w:rsid w:val="00374F63"/>
    <w:rsid w:val="003752B1"/>
    <w:rsid w:val="003757E8"/>
    <w:rsid w:val="00375B26"/>
    <w:rsid w:val="00375BEA"/>
    <w:rsid w:val="0037787C"/>
    <w:rsid w:val="00377A7C"/>
    <w:rsid w:val="003809EF"/>
    <w:rsid w:val="003810E3"/>
    <w:rsid w:val="00382126"/>
    <w:rsid w:val="00382DB9"/>
    <w:rsid w:val="00383155"/>
    <w:rsid w:val="003831F1"/>
    <w:rsid w:val="0038355B"/>
    <w:rsid w:val="003841FA"/>
    <w:rsid w:val="00384912"/>
    <w:rsid w:val="00384DAE"/>
    <w:rsid w:val="0038570C"/>
    <w:rsid w:val="00385C9F"/>
    <w:rsid w:val="0038660F"/>
    <w:rsid w:val="0038670C"/>
    <w:rsid w:val="00386F68"/>
    <w:rsid w:val="003875BC"/>
    <w:rsid w:val="003877A5"/>
    <w:rsid w:val="0039059E"/>
    <w:rsid w:val="00390762"/>
    <w:rsid w:val="003924FC"/>
    <w:rsid w:val="00392619"/>
    <w:rsid w:val="00392A47"/>
    <w:rsid w:val="00392BEE"/>
    <w:rsid w:val="00392FD5"/>
    <w:rsid w:val="003935B1"/>
    <w:rsid w:val="00393980"/>
    <w:rsid w:val="0039458E"/>
    <w:rsid w:val="00394D46"/>
    <w:rsid w:val="00394EE0"/>
    <w:rsid w:val="003957F2"/>
    <w:rsid w:val="00395852"/>
    <w:rsid w:val="003958D8"/>
    <w:rsid w:val="00395BCD"/>
    <w:rsid w:val="00395C68"/>
    <w:rsid w:val="0039664C"/>
    <w:rsid w:val="00397A4C"/>
    <w:rsid w:val="003A0F8F"/>
    <w:rsid w:val="003A0FE3"/>
    <w:rsid w:val="003A16CD"/>
    <w:rsid w:val="003A2FAC"/>
    <w:rsid w:val="003A3452"/>
    <w:rsid w:val="003A4815"/>
    <w:rsid w:val="003A4AAC"/>
    <w:rsid w:val="003A4B93"/>
    <w:rsid w:val="003A590D"/>
    <w:rsid w:val="003A70AF"/>
    <w:rsid w:val="003B0351"/>
    <w:rsid w:val="003B06C3"/>
    <w:rsid w:val="003B0745"/>
    <w:rsid w:val="003B07B0"/>
    <w:rsid w:val="003B1F28"/>
    <w:rsid w:val="003B2E40"/>
    <w:rsid w:val="003B3240"/>
    <w:rsid w:val="003B4696"/>
    <w:rsid w:val="003B4834"/>
    <w:rsid w:val="003B53E1"/>
    <w:rsid w:val="003B5407"/>
    <w:rsid w:val="003B563F"/>
    <w:rsid w:val="003B5D27"/>
    <w:rsid w:val="003B635E"/>
    <w:rsid w:val="003B6666"/>
    <w:rsid w:val="003B6DC0"/>
    <w:rsid w:val="003B78C6"/>
    <w:rsid w:val="003C0592"/>
    <w:rsid w:val="003C0F0D"/>
    <w:rsid w:val="003C10C3"/>
    <w:rsid w:val="003C126A"/>
    <w:rsid w:val="003C2AFB"/>
    <w:rsid w:val="003C3B33"/>
    <w:rsid w:val="003C3F38"/>
    <w:rsid w:val="003C4A56"/>
    <w:rsid w:val="003C5A4A"/>
    <w:rsid w:val="003C7280"/>
    <w:rsid w:val="003C7B59"/>
    <w:rsid w:val="003D0080"/>
    <w:rsid w:val="003D0A79"/>
    <w:rsid w:val="003D118F"/>
    <w:rsid w:val="003D189A"/>
    <w:rsid w:val="003D1EB5"/>
    <w:rsid w:val="003D23DA"/>
    <w:rsid w:val="003D2C71"/>
    <w:rsid w:val="003D3294"/>
    <w:rsid w:val="003D39DF"/>
    <w:rsid w:val="003D3F72"/>
    <w:rsid w:val="003D40B5"/>
    <w:rsid w:val="003D41BC"/>
    <w:rsid w:val="003D540E"/>
    <w:rsid w:val="003D6051"/>
    <w:rsid w:val="003D6147"/>
    <w:rsid w:val="003D61D5"/>
    <w:rsid w:val="003D62E4"/>
    <w:rsid w:val="003D66CB"/>
    <w:rsid w:val="003D79F3"/>
    <w:rsid w:val="003E10F2"/>
    <w:rsid w:val="003E1343"/>
    <w:rsid w:val="003E22DC"/>
    <w:rsid w:val="003E23F1"/>
    <w:rsid w:val="003E24EB"/>
    <w:rsid w:val="003E2A0A"/>
    <w:rsid w:val="003E2EB8"/>
    <w:rsid w:val="003E2F84"/>
    <w:rsid w:val="003E360B"/>
    <w:rsid w:val="003E3BCE"/>
    <w:rsid w:val="003E3D97"/>
    <w:rsid w:val="003E4125"/>
    <w:rsid w:val="003E62F5"/>
    <w:rsid w:val="003E72DA"/>
    <w:rsid w:val="003E768D"/>
    <w:rsid w:val="003F01AE"/>
    <w:rsid w:val="003F0AE9"/>
    <w:rsid w:val="003F0C48"/>
    <w:rsid w:val="003F148B"/>
    <w:rsid w:val="003F194A"/>
    <w:rsid w:val="003F26D4"/>
    <w:rsid w:val="003F2D43"/>
    <w:rsid w:val="003F3001"/>
    <w:rsid w:val="003F48EF"/>
    <w:rsid w:val="003F5E3B"/>
    <w:rsid w:val="003F6255"/>
    <w:rsid w:val="003F62CC"/>
    <w:rsid w:val="003F65D6"/>
    <w:rsid w:val="003F7CF4"/>
    <w:rsid w:val="00400B08"/>
    <w:rsid w:val="00400BDD"/>
    <w:rsid w:val="004014F5"/>
    <w:rsid w:val="0040236E"/>
    <w:rsid w:val="00402816"/>
    <w:rsid w:val="004045B2"/>
    <w:rsid w:val="00404F82"/>
    <w:rsid w:val="00405F02"/>
    <w:rsid w:val="00406E73"/>
    <w:rsid w:val="0040718A"/>
    <w:rsid w:val="00407485"/>
    <w:rsid w:val="004112F7"/>
    <w:rsid w:val="00411C5F"/>
    <w:rsid w:val="00412356"/>
    <w:rsid w:val="004133A9"/>
    <w:rsid w:val="00413960"/>
    <w:rsid w:val="00413BA1"/>
    <w:rsid w:val="00414A7D"/>
    <w:rsid w:val="0041557C"/>
    <w:rsid w:val="004158EB"/>
    <w:rsid w:val="00415975"/>
    <w:rsid w:val="00416B05"/>
    <w:rsid w:val="00416BBB"/>
    <w:rsid w:val="0041715A"/>
    <w:rsid w:val="004172BD"/>
    <w:rsid w:val="00417A9C"/>
    <w:rsid w:val="004202A3"/>
    <w:rsid w:val="004207B2"/>
    <w:rsid w:val="00420B5F"/>
    <w:rsid w:val="00421A2A"/>
    <w:rsid w:val="0042269D"/>
    <w:rsid w:val="00422F87"/>
    <w:rsid w:val="004248A7"/>
    <w:rsid w:val="004253B7"/>
    <w:rsid w:val="00425F74"/>
    <w:rsid w:val="004271DA"/>
    <w:rsid w:val="00427216"/>
    <w:rsid w:val="00427711"/>
    <w:rsid w:val="00427D4F"/>
    <w:rsid w:val="00427E9E"/>
    <w:rsid w:val="00430275"/>
    <w:rsid w:val="00430871"/>
    <w:rsid w:val="00430B24"/>
    <w:rsid w:val="00430D10"/>
    <w:rsid w:val="0043153C"/>
    <w:rsid w:val="004315AA"/>
    <w:rsid w:val="00431BB4"/>
    <w:rsid w:val="00432185"/>
    <w:rsid w:val="004323E2"/>
    <w:rsid w:val="0043418D"/>
    <w:rsid w:val="00434A46"/>
    <w:rsid w:val="004360B2"/>
    <w:rsid w:val="00436569"/>
    <w:rsid w:val="00437D7C"/>
    <w:rsid w:val="00440331"/>
    <w:rsid w:val="00440684"/>
    <w:rsid w:val="00440A0C"/>
    <w:rsid w:val="00440C2C"/>
    <w:rsid w:val="00440CC1"/>
    <w:rsid w:val="00440E4F"/>
    <w:rsid w:val="00440F76"/>
    <w:rsid w:val="0044143A"/>
    <w:rsid w:val="00443888"/>
    <w:rsid w:val="004439E4"/>
    <w:rsid w:val="00445D5D"/>
    <w:rsid w:val="004474D2"/>
    <w:rsid w:val="00447D91"/>
    <w:rsid w:val="0045060F"/>
    <w:rsid w:val="00450C52"/>
    <w:rsid w:val="00451887"/>
    <w:rsid w:val="00451C8B"/>
    <w:rsid w:val="00451CC8"/>
    <w:rsid w:val="004539EF"/>
    <w:rsid w:val="004542D1"/>
    <w:rsid w:val="004543E8"/>
    <w:rsid w:val="00454A9A"/>
    <w:rsid w:val="00454B08"/>
    <w:rsid w:val="00454F03"/>
    <w:rsid w:val="00455F4F"/>
    <w:rsid w:val="004568B5"/>
    <w:rsid w:val="004600A9"/>
    <w:rsid w:val="00460126"/>
    <w:rsid w:val="004608D4"/>
    <w:rsid w:val="00461250"/>
    <w:rsid w:val="00461561"/>
    <w:rsid w:val="004618C3"/>
    <w:rsid w:val="004619DA"/>
    <w:rsid w:val="00461B49"/>
    <w:rsid w:val="00461D7C"/>
    <w:rsid w:val="00462111"/>
    <w:rsid w:val="00462409"/>
    <w:rsid w:val="004626D3"/>
    <w:rsid w:val="00462F34"/>
    <w:rsid w:val="0046441E"/>
    <w:rsid w:val="00464EC9"/>
    <w:rsid w:val="00464FB5"/>
    <w:rsid w:val="004651F2"/>
    <w:rsid w:val="00467378"/>
    <w:rsid w:val="00467503"/>
    <w:rsid w:val="004707E4"/>
    <w:rsid w:val="00470E12"/>
    <w:rsid w:val="0047161D"/>
    <w:rsid w:val="004716B9"/>
    <w:rsid w:val="004717AA"/>
    <w:rsid w:val="00471C71"/>
    <w:rsid w:val="00471F7E"/>
    <w:rsid w:val="00472605"/>
    <w:rsid w:val="004726CC"/>
    <w:rsid w:val="004731DB"/>
    <w:rsid w:val="0047519E"/>
    <w:rsid w:val="004758F8"/>
    <w:rsid w:val="004760B3"/>
    <w:rsid w:val="004768CF"/>
    <w:rsid w:val="00476C84"/>
    <w:rsid w:val="00476D88"/>
    <w:rsid w:val="00476E8C"/>
    <w:rsid w:val="00480BA1"/>
    <w:rsid w:val="00480D6B"/>
    <w:rsid w:val="0048106C"/>
    <w:rsid w:val="00481138"/>
    <w:rsid w:val="00481C31"/>
    <w:rsid w:val="004831B3"/>
    <w:rsid w:val="0048429E"/>
    <w:rsid w:val="00485620"/>
    <w:rsid w:val="0048574F"/>
    <w:rsid w:val="00485A59"/>
    <w:rsid w:val="00487344"/>
    <w:rsid w:val="00487B9B"/>
    <w:rsid w:val="0049079B"/>
    <w:rsid w:val="0049081D"/>
    <w:rsid w:val="00490FF6"/>
    <w:rsid w:val="004912ED"/>
    <w:rsid w:val="004916F5"/>
    <w:rsid w:val="0049247E"/>
    <w:rsid w:val="00493CB5"/>
    <w:rsid w:val="00493F39"/>
    <w:rsid w:val="00493FEE"/>
    <w:rsid w:val="00494663"/>
    <w:rsid w:val="00494E3E"/>
    <w:rsid w:val="0049547B"/>
    <w:rsid w:val="00495AB1"/>
    <w:rsid w:val="00495BBE"/>
    <w:rsid w:val="0049652E"/>
    <w:rsid w:val="00496EF3"/>
    <w:rsid w:val="00496F43"/>
    <w:rsid w:val="0049765D"/>
    <w:rsid w:val="004977A7"/>
    <w:rsid w:val="00497CE0"/>
    <w:rsid w:val="004A060E"/>
    <w:rsid w:val="004A13F3"/>
    <w:rsid w:val="004A1433"/>
    <w:rsid w:val="004A190D"/>
    <w:rsid w:val="004A1F38"/>
    <w:rsid w:val="004A2095"/>
    <w:rsid w:val="004A333A"/>
    <w:rsid w:val="004A4C1A"/>
    <w:rsid w:val="004A5AA1"/>
    <w:rsid w:val="004A65A3"/>
    <w:rsid w:val="004A7D74"/>
    <w:rsid w:val="004B0529"/>
    <w:rsid w:val="004B0851"/>
    <w:rsid w:val="004B0C2B"/>
    <w:rsid w:val="004B0DDD"/>
    <w:rsid w:val="004B1125"/>
    <w:rsid w:val="004B13A0"/>
    <w:rsid w:val="004B2211"/>
    <w:rsid w:val="004B2569"/>
    <w:rsid w:val="004B25F6"/>
    <w:rsid w:val="004B2E86"/>
    <w:rsid w:val="004B3627"/>
    <w:rsid w:val="004B373F"/>
    <w:rsid w:val="004B394E"/>
    <w:rsid w:val="004B398C"/>
    <w:rsid w:val="004B458D"/>
    <w:rsid w:val="004B48F7"/>
    <w:rsid w:val="004B4AD6"/>
    <w:rsid w:val="004B5F06"/>
    <w:rsid w:val="004B675E"/>
    <w:rsid w:val="004B6CE7"/>
    <w:rsid w:val="004B76AB"/>
    <w:rsid w:val="004B7708"/>
    <w:rsid w:val="004B7720"/>
    <w:rsid w:val="004C0714"/>
    <w:rsid w:val="004C0979"/>
    <w:rsid w:val="004C0CAA"/>
    <w:rsid w:val="004C1B39"/>
    <w:rsid w:val="004C1DF3"/>
    <w:rsid w:val="004C29F6"/>
    <w:rsid w:val="004C2D3C"/>
    <w:rsid w:val="004C2D84"/>
    <w:rsid w:val="004C2FFA"/>
    <w:rsid w:val="004C3525"/>
    <w:rsid w:val="004C4600"/>
    <w:rsid w:val="004C5DE2"/>
    <w:rsid w:val="004C6437"/>
    <w:rsid w:val="004C67BF"/>
    <w:rsid w:val="004C6836"/>
    <w:rsid w:val="004C68E0"/>
    <w:rsid w:val="004C7260"/>
    <w:rsid w:val="004C79AF"/>
    <w:rsid w:val="004D04C8"/>
    <w:rsid w:val="004D281B"/>
    <w:rsid w:val="004D443E"/>
    <w:rsid w:val="004D6F98"/>
    <w:rsid w:val="004D6FD3"/>
    <w:rsid w:val="004E0339"/>
    <w:rsid w:val="004E0A3E"/>
    <w:rsid w:val="004E0BAC"/>
    <w:rsid w:val="004E1CEE"/>
    <w:rsid w:val="004E26D5"/>
    <w:rsid w:val="004E276F"/>
    <w:rsid w:val="004E3450"/>
    <w:rsid w:val="004E35C0"/>
    <w:rsid w:val="004E43ED"/>
    <w:rsid w:val="004E4730"/>
    <w:rsid w:val="004E5302"/>
    <w:rsid w:val="004E5315"/>
    <w:rsid w:val="004E553B"/>
    <w:rsid w:val="004E5768"/>
    <w:rsid w:val="004E5CD4"/>
    <w:rsid w:val="004E5F0F"/>
    <w:rsid w:val="004E6515"/>
    <w:rsid w:val="004E683A"/>
    <w:rsid w:val="004E7126"/>
    <w:rsid w:val="004E745C"/>
    <w:rsid w:val="004E77DC"/>
    <w:rsid w:val="004E7AE7"/>
    <w:rsid w:val="004E7C35"/>
    <w:rsid w:val="004F00B0"/>
    <w:rsid w:val="004F0286"/>
    <w:rsid w:val="004F111B"/>
    <w:rsid w:val="004F113E"/>
    <w:rsid w:val="004F1F21"/>
    <w:rsid w:val="004F3B96"/>
    <w:rsid w:val="004F4622"/>
    <w:rsid w:val="004F4CC6"/>
    <w:rsid w:val="004F4ED6"/>
    <w:rsid w:val="004F4FB5"/>
    <w:rsid w:val="004F5DCA"/>
    <w:rsid w:val="004F7F78"/>
    <w:rsid w:val="00500987"/>
    <w:rsid w:val="00500B65"/>
    <w:rsid w:val="0050100A"/>
    <w:rsid w:val="00501C8C"/>
    <w:rsid w:val="00501DAA"/>
    <w:rsid w:val="005020BB"/>
    <w:rsid w:val="005025EC"/>
    <w:rsid w:val="00503482"/>
    <w:rsid w:val="00505C5F"/>
    <w:rsid w:val="00506D88"/>
    <w:rsid w:val="00510F58"/>
    <w:rsid w:val="00511083"/>
    <w:rsid w:val="00511D4B"/>
    <w:rsid w:val="00513C49"/>
    <w:rsid w:val="0051405B"/>
    <w:rsid w:val="005140D3"/>
    <w:rsid w:val="00515CB0"/>
    <w:rsid w:val="0051602E"/>
    <w:rsid w:val="00517698"/>
    <w:rsid w:val="00520FD5"/>
    <w:rsid w:val="0052177C"/>
    <w:rsid w:val="00522404"/>
    <w:rsid w:val="0052275F"/>
    <w:rsid w:val="00522C4F"/>
    <w:rsid w:val="005239DA"/>
    <w:rsid w:val="00523B62"/>
    <w:rsid w:val="00524312"/>
    <w:rsid w:val="005244F4"/>
    <w:rsid w:val="0052457E"/>
    <w:rsid w:val="005251E1"/>
    <w:rsid w:val="00526690"/>
    <w:rsid w:val="005266D1"/>
    <w:rsid w:val="005279A8"/>
    <w:rsid w:val="00530190"/>
    <w:rsid w:val="005308C0"/>
    <w:rsid w:val="0053178E"/>
    <w:rsid w:val="00531CE2"/>
    <w:rsid w:val="00531D56"/>
    <w:rsid w:val="00533175"/>
    <w:rsid w:val="00533701"/>
    <w:rsid w:val="005343A4"/>
    <w:rsid w:val="00534CDB"/>
    <w:rsid w:val="0053518F"/>
    <w:rsid w:val="00535214"/>
    <w:rsid w:val="00535BB7"/>
    <w:rsid w:val="00535EF1"/>
    <w:rsid w:val="00536EBC"/>
    <w:rsid w:val="00537334"/>
    <w:rsid w:val="00537A0E"/>
    <w:rsid w:val="00537E70"/>
    <w:rsid w:val="005401DE"/>
    <w:rsid w:val="005407AF"/>
    <w:rsid w:val="0054182E"/>
    <w:rsid w:val="0054185E"/>
    <w:rsid w:val="00541B75"/>
    <w:rsid w:val="005424FE"/>
    <w:rsid w:val="00542E9F"/>
    <w:rsid w:val="00543B26"/>
    <w:rsid w:val="00543E88"/>
    <w:rsid w:val="005443A8"/>
    <w:rsid w:val="00544459"/>
    <w:rsid w:val="0054554F"/>
    <w:rsid w:val="00546623"/>
    <w:rsid w:val="005476CD"/>
    <w:rsid w:val="005508B4"/>
    <w:rsid w:val="00550CA3"/>
    <w:rsid w:val="005511EF"/>
    <w:rsid w:val="00551258"/>
    <w:rsid w:val="0055176B"/>
    <w:rsid w:val="0055258D"/>
    <w:rsid w:val="00553176"/>
    <w:rsid w:val="00553585"/>
    <w:rsid w:val="00553B5E"/>
    <w:rsid w:val="00553CED"/>
    <w:rsid w:val="0055401D"/>
    <w:rsid w:val="005544F3"/>
    <w:rsid w:val="00554A4C"/>
    <w:rsid w:val="005552E5"/>
    <w:rsid w:val="005554E7"/>
    <w:rsid w:val="00555627"/>
    <w:rsid w:val="00556EB9"/>
    <w:rsid w:val="005601EC"/>
    <w:rsid w:val="00561105"/>
    <w:rsid w:val="0056122D"/>
    <w:rsid w:val="00561BF0"/>
    <w:rsid w:val="00562113"/>
    <w:rsid w:val="00562146"/>
    <w:rsid w:val="00562162"/>
    <w:rsid w:val="00562213"/>
    <w:rsid w:val="005629B1"/>
    <w:rsid w:val="00562BC2"/>
    <w:rsid w:val="0056343E"/>
    <w:rsid w:val="00565356"/>
    <w:rsid w:val="005654E5"/>
    <w:rsid w:val="00565652"/>
    <w:rsid w:val="00565F5F"/>
    <w:rsid w:val="00567334"/>
    <w:rsid w:val="0057114D"/>
    <w:rsid w:val="00571386"/>
    <w:rsid w:val="005715A9"/>
    <w:rsid w:val="00571D71"/>
    <w:rsid w:val="00573DFA"/>
    <w:rsid w:val="00573F3C"/>
    <w:rsid w:val="00574041"/>
    <w:rsid w:val="005748C6"/>
    <w:rsid w:val="00574E81"/>
    <w:rsid w:val="0057545E"/>
    <w:rsid w:val="005762F6"/>
    <w:rsid w:val="00580B98"/>
    <w:rsid w:val="005814CA"/>
    <w:rsid w:val="005815F4"/>
    <w:rsid w:val="0058191E"/>
    <w:rsid w:val="005833CB"/>
    <w:rsid w:val="005834A2"/>
    <w:rsid w:val="005835BF"/>
    <w:rsid w:val="005839F8"/>
    <w:rsid w:val="00583D70"/>
    <w:rsid w:val="00584093"/>
    <w:rsid w:val="00584C19"/>
    <w:rsid w:val="005857F1"/>
    <w:rsid w:val="00586579"/>
    <w:rsid w:val="00586F91"/>
    <w:rsid w:val="00587084"/>
    <w:rsid w:val="005872C9"/>
    <w:rsid w:val="00587424"/>
    <w:rsid w:val="00587B00"/>
    <w:rsid w:val="00587E2D"/>
    <w:rsid w:val="00590761"/>
    <w:rsid w:val="00590D2E"/>
    <w:rsid w:val="00591AAC"/>
    <w:rsid w:val="00592700"/>
    <w:rsid w:val="00592DC0"/>
    <w:rsid w:val="0059373D"/>
    <w:rsid w:val="00594B53"/>
    <w:rsid w:val="005958EB"/>
    <w:rsid w:val="00595E0D"/>
    <w:rsid w:val="00596051"/>
    <w:rsid w:val="00596468"/>
    <w:rsid w:val="00596A4B"/>
    <w:rsid w:val="00597EE4"/>
    <w:rsid w:val="005A08AB"/>
    <w:rsid w:val="005A110C"/>
    <w:rsid w:val="005A1754"/>
    <w:rsid w:val="005A1DA1"/>
    <w:rsid w:val="005A20E7"/>
    <w:rsid w:val="005A245C"/>
    <w:rsid w:val="005A289A"/>
    <w:rsid w:val="005A328A"/>
    <w:rsid w:val="005A3355"/>
    <w:rsid w:val="005A3E3A"/>
    <w:rsid w:val="005A41E5"/>
    <w:rsid w:val="005A4337"/>
    <w:rsid w:val="005A4A8D"/>
    <w:rsid w:val="005A5DC1"/>
    <w:rsid w:val="005A67AE"/>
    <w:rsid w:val="005A6FC9"/>
    <w:rsid w:val="005A7E8B"/>
    <w:rsid w:val="005B0055"/>
    <w:rsid w:val="005B131C"/>
    <w:rsid w:val="005B2948"/>
    <w:rsid w:val="005B3F6B"/>
    <w:rsid w:val="005B69AF"/>
    <w:rsid w:val="005B750F"/>
    <w:rsid w:val="005B7893"/>
    <w:rsid w:val="005B79EA"/>
    <w:rsid w:val="005B7CD4"/>
    <w:rsid w:val="005C018A"/>
    <w:rsid w:val="005C04D6"/>
    <w:rsid w:val="005C0804"/>
    <w:rsid w:val="005C09C7"/>
    <w:rsid w:val="005C0C2E"/>
    <w:rsid w:val="005C136B"/>
    <w:rsid w:val="005C1CCF"/>
    <w:rsid w:val="005C2916"/>
    <w:rsid w:val="005C3555"/>
    <w:rsid w:val="005C36AC"/>
    <w:rsid w:val="005C42BF"/>
    <w:rsid w:val="005C46CD"/>
    <w:rsid w:val="005C4DCD"/>
    <w:rsid w:val="005C5F65"/>
    <w:rsid w:val="005C63BF"/>
    <w:rsid w:val="005C690E"/>
    <w:rsid w:val="005C6942"/>
    <w:rsid w:val="005C6A18"/>
    <w:rsid w:val="005C6B62"/>
    <w:rsid w:val="005C6FEC"/>
    <w:rsid w:val="005C71AE"/>
    <w:rsid w:val="005C746D"/>
    <w:rsid w:val="005C7C2A"/>
    <w:rsid w:val="005D004B"/>
    <w:rsid w:val="005D15ED"/>
    <w:rsid w:val="005D171E"/>
    <w:rsid w:val="005D199A"/>
    <w:rsid w:val="005D1B87"/>
    <w:rsid w:val="005D1BDA"/>
    <w:rsid w:val="005D3404"/>
    <w:rsid w:val="005D3A88"/>
    <w:rsid w:val="005D41F4"/>
    <w:rsid w:val="005D5F21"/>
    <w:rsid w:val="005D7D95"/>
    <w:rsid w:val="005D7E4B"/>
    <w:rsid w:val="005D7EF1"/>
    <w:rsid w:val="005E01FF"/>
    <w:rsid w:val="005E020A"/>
    <w:rsid w:val="005E02EA"/>
    <w:rsid w:val="005E14C8"/>
    <w:rsid w:val="005E1711"/>
    <w:rsid w:val="005E22B4"/>
    <w:rsid w:val="005E2562"/>
    <w:rsid w:val="005E2BB3"/>
    <w:rsid w:val="005E2D97"/>
    <w:rsid w:val="005E2E33"/>
    <w:rsid w:val="005E3411"/>
    <w:rsid w:val="005E3679"/>
    <w:rsid w:val="005E3B1A"/>
    <w:rsid w:val="005E3C49"/>
    <w:rsid w:val="005E3D41"/>
    <w:rsid w:val="005E3EA9"/>
    <w:rsid w:val="005E46EB"/>
    <w:rsid w:val="005E4A2B"/>
    <w:rsid w:val="005E4C22"/>
    <w:rsid w:val="005E4D47"/>
    <w:rsid w:val="005E5798"/>
    <w:rsid w:val="005E5B01"/>
    <w:rsid w:val="005E6148"/>
    <w:rsid w:val="005E71D7"/>
    <w:rsid w:val="005F0EFD"/>
    <w:rsid w:val="005F1182"/>
    <w:rsid w:val="005F1297"/>
    <w:rsid w:val="005F14A4"/>
    <w:rsid w:val="005F1A67"/>
    <w:rsid w:val="005F2268"/>
    <w:rsid w:val="005F2454"/>
    <w:rsid w:val="005F265A"/>
    <w:rsid w:val="005F3790"/>
    <w:rsid w:val="005F3CFE"/>
    <w:rsid w:val="005F3D63"/>
    <w:rsid w:val="005F563B"/>
    <w:rsid w:val="005F5DEE"/>
    <w:rsid w:val="005F5E23"/>
    <w:rsid w:val="005F763A"/>
    <w:rsid w:val="0060139F"/>
    <w:rsid w:val="0060199C"/>
    <w:rsid w:val="00601CB8"/>
    <w:rsid w:val="00603CB0"/>
    <w:rsid w:val="00604EC7"/>
    <w:rsid w:val="00606E9E"/>
    <w:rsid w:val="00606FA2"/>
    <w:rsid w:val="00607291"/>
    <w:rsid w:val="006105D4"/>
    <w:rsid w:val="006120D3"/>
    <w:rsid w:val="00612A9D"/>
    <w:rsid w:val="006143EF"/>
    <w:rsid w:val="0061450C"/>
    <w:rsid w:val="00614C86"/>
    <w:rsid w:val="00614ED9"/>
    <w:rsid w:val="00615267"/>
    <w:rsid w:val="0061570E"/>
    <w:rsid w:val="0061588E"/>
    <w:rsid w:val="00615964"/>
    <w:rsid w:val="00615F8C"/>
    <w:rsid w:val="00616D79"/>
    <w:rsid w:val="006172B0"/>
    <w:rsid w:val="006178CE"/>
    <w:rsid w:val="00617BF0"/>
    <w:rsid w:val="0062051B"/>
    <w:rsid w:val="0062055D"/>
    <w:rsid w:val="00620A5B"/>
    <w:rsid w:val="00621163"/>
    <w:rsid w:val="00621395"/>
    <w:rsid w:val="00621AF7"/>
    <w:rsid w:val="00621CAC"/>
    <w:rsid w:val="00622466"/>
    <w:rsid w:val="00624507"/>
    <w:rsid w:val="00624782"/>
    <w:rsid w:val="00624C17"/>
    <w:rsid w:val="006262B3"/>
    <w:rsid w:val="006265A0"/>
    <w:rsid w:val="00626CA4"/>
    <w:rsid w:val="00627E36"/>
    <w:rsid w:val="00630708"/>
    <w:rsid w:val="00631382"/>
    <w:rsid w:val="00632220"/>
    <w:rsid w:val="00632529"/>
    <w:rsid w:val="0063282E"/>
    <w:rsid w:val="00632DF5"/>
    <w:rsid w:val="0063325C"/>
    <w:rsid w:val="00633C30"/>
    <w:rsid w:val="00633F0C"/>
    <w:rsid w:val="00634511"/>
    <w:rsid w:val="00634C44"/>
    <w:rsid w:val="00634D98"/>
    <w:rsid w:val="00634E9B"/>
    <w:rsid w:val="00636E10"/>
    <w:rsid w:val="006375CB"/>
    <w:rsid w:val="00637CC2"/>
    <w:rsid w:val="006400D5"/>
    <w:rsid w:val="006400E7"/>
    <w:rsid w:val="006411CF"/>
    <w:rsid w:val="00641499"/>
    <w:rsid w:val="0064252E"/>
    <w:rsid w:val="006429CB"/>
    <w:rsid w:val="006436A5"/>
    <w:rsid w:val="00644803"/>
    <w:rsid w:val="006451D2"/>
    <w:rsid w:val="006453D7"/>
    <w:rsid w:val="00645CA5"/>
    <w:rsid w:val="00645F7D"/>
    <w:rsid w:val="006466BA"/>
    <w:rsid w:val="00646C76"/>
    <w:rsid w:val="00647499"/>
    <w:rsid w:val="006503E5"/>
    <w:rsid w:val="00650719"/>
    <w:rsid w:val="00650CCF"/>
    <w:rsid w:val="00650DBC"/>
    <w:rsid w:val="00650DC9"/>
    <w:rsid w:val="00650F5C"/>
    <w:rsid w:val="006514A0"/>
    <w:rsid w:val="00651702"/>
    <w:rsid w:val="006519D0"/>
    <w:rsid w:val="00651A35"/>
    <w:rsid w:val="00651F7B"/>
    <w:rsid w:val="00652113"/>
    <w:rsid w:val="006528ED"/>
    <w:rsid w:val="00652B8D"/>
    <w:rsid w:val="006535A6"/>
    <w:rsid w:val="00654BC9"/>
    <w:rsid w:val="00654F46"/>
    <w:rsid w:val="00654F67"/>
    <w:rsid w:val="006551B6"/>
    <w:rsid w:val="00657599"/>
    <w:rsid w:val="0065782A"/>
    <w:rsid w:val="00657D5E"/>
    <w:rsid w:val="006610EA"/>
    <w:rsid w:val="00661F2E"/>
    <w:rsid w:val="0066256B"/>
    <w:rsid w:val="00662B1F"/>
    <w:rsid w:val="00662BC4"/>
    <w:rsid w:val="00663FC3"/>
    <w:rsid w:val="00664E8B"/>
    <w:rsid w:val="006654A1"/>
    <w:rsid w:val="00665B53"/>
    <w:rsid w:val="00666423"/>
    <w:rsid w:val="00667BEB"/>
    <w:rsid w:val="00670650"/>
    <w:rsid w:val="00670DC1"/>
    <w:rsid w:val="00671670"/>
    <w:rsid w:val="00671A2D"/>
    <w:rsid w:val="00671C85"/>
    <w:rsid w:val="006722FF"/>
    <w:rsid w:val="0067253E"/>
    <w:rsid w:val="00672AA7"/>
    <w:rsid w:val="00672F48"/>
    <w:rsid w:val="00673510"/>
    <w:rsid w:val="00673D96"/>
    <w:rsid w:val="00674454"/>
    <w:rsid w:val="00674911"/>
    <w:rsid w:val="00674D7C"/>
    <w:rsid w:val="00675BF0"/>
    <w:rsid w:val="006766F5"/>
    <w:rsid w:val="00676BC3"/>
    <w:rsid w:val="00676F5C"/>
    <w:rsid w:val="006774E8"/>
    <w:rsid w:val="00677FBF"/>
    <w:rsid w:val="00680756"/>
    <w:rsid w:val="00680B27"/>
    <w:rsid w:val="00680DAC"/>
    <w:rsid w:val="00680F5B"/>
    <w:rsid w:val="00681D0F"/>
    <w:rsid w:val="006826F2"/>
    <w:rsid w:val="0068275A"/>
    <w:rsid w:val="00682AE2"/>
    <w:rsid w:val="00682BF8"/>
    <w:rsid w:val="00683B1B"/>
    <w:rsid w:val="0068475A"/>
    <w:rsid w:val="00684E71"/>
    <w:rsid w:val="00685658"/>
    <w:rsid w:val="00685B14"/>
    <w:rsid w:val="006862B6"/>
    <w:rsid w:val="00686F0F"/>
    <w:rsid w:val="00687330"/>
    <w:rsid w:val="00687DB9"/>
    <w:rsid w:val="006909C9"/>
    <w:rsid w:val="0069160C"/>
    <w:rsid w:val="0069194B"/>
    <w:rsid w:val="0069198D"/>
    <w:rsid w:val="00691E78"/>
    <w:rsid w:val="006924F7"/>
    <w:rsid w:val="00692B6C"/>
    <w:rsid w:val="00693695"/>
    <w:rsid w:val="0069426C"/>
    <w:rsid w:val="00694535"/>
    <w:rsid w:val="0069453C"/>
    <w:rsid w:val="00694F5A"/>
    <w:rsid w:val="00695243"/>
    <w:rsid w:val="006957B6"/>
    <w:rsid w:val="00695B88"/>
    <w:rsid w:val="00695C2D"/>
    <w:rsid w:val="00695FBE"/>
    <w:rsid w:val="00696A7D"/>
    <w:rsid w:val="00696D25"/>
    <w:rsid w:val="006977A1"/>
    <w:rsid w:val="006A0466"/>
    <w:rsid w:val="006A0B65"/>
    <w:rsid w:val="006A1765"/>
    <w:rsid w:val="006A1AF7"/>
    <w:rsid w:val="006A338E"/>
    <w:rsid w:val="006A3C3B"/>
    <w:rsid w:val="006A4522"/>
    <w:rsid w:val="006A4924"/>
    <w:rsid w:val="006A4BB1"/>
    <w:rsid w:val="006A5165"/>
    <w:rsid w:val="006A58CC"/>
    <w:rsid w:val="006A5B62"/>
    <w:rsid w:val="006A63AD"/>
    <w:rsid w:val="006A67DF"/>
    <w:rsid w:val="006A6A6A"/>
    <w:rsid w:val="006B0475"/>
    <w:rsid w:val="006B1C4D"/>
    <w:rsid w:val="006B2108"/>
    <w:rsid w:val="006B296F"/>
    <w:rsid w:val="006B2D4D"/>
    <w:rsid w:val="006B302F"/>
    <w:rsid w:val="006B3039"/>
    <w:rsid w:val="006B36D6"/>
    <w:rsid w:val="006B3BEF"/>
    <w:rsid w:val="006B6CA2"/>
    <w:rsid w:val="006B6FE7"/>
    <w:rsid w:val="006B735D"/>
    <w:rsid w:val="006B73D6"/>
    <w:rsid w:val="006B7BAF"/>
    <w:rsid w:val="006B7D09"/>
    <w:rsid w:val="006C03FC"/>
    <w:rsid w:val="006C06AC"/>
    <w:rsid w:val="006C0D91"/>
    <w:rsid w:val="006C1A03"/>
    <w:rsid w:val="006C1A07"/>
    <w:rsid w:val="006C1C8C"/>
    <w:rsid w:val="006C1E4B"/>
    <w:rsid w:val="006C1F9D"/>
    <w:rsid w:val="006C2B28"/>
    <w:rsid w:val="006C3A12"/>
    <w:rsid w:val="006C5202"/>
    <w:rsid w:val="006C5450"/>
    <w:rsid w:val="006C56CC"/>
    <w:rsid w:val="006C7300"/>
    <w:rsid w:val="006C76E1"/>
    <w:rsid w:val="006C7A15"/>
    <w:rsid w:val="006C7FF9"/>
    <w:rsid w:val="006D0D15"/>
    <w:rsid w:val="006D1369"/>
    <w:rsid w:val="006D190A"/>
    <w:rsid w:val="006D1B69"/>
    <w:rsid w:val="006D1CA7"/>
    <w:rsid w:val="006D2258"/>
    <w:rsid w:val="006D24D4"/>
    <w:rsid w:val="006D2C08"/>
    <w:rsid w:val="006D2DD6"/>
    <w:rsid w:val="006D4BCB"/>
    <w:rsid w:val="006D4FEF"/>
    <w:rsid w:val="006D5C17"/>
    <w:rsid w:val="006D6699"/>
    <w:rsid w:val="006D66DB"/>
    <w:rsid w:val="006D6BEA"/>
    <w:rsid w:val="006D70B4"/>
    <w:rsid w:val="006D7E8C"/>
    <w:rsid w:val="006E0977"/>
    <w:rsid w:val="006E1082"/>
    <w:rsid w:val="006E10D9"/>
    <w:rsid w:val="006E10EF"/>
    <w:rsid w:val="006E1245"/>
    <w:rsid w:val="006E1D66"/>
    <w:rsid w:val="006E210A"/>
    <w:rsid w:val="006E2B10"/>
    <w:rsid w:val="006E351F"/>
    <w:rsid w:val="006E3990"/>
    <w:rsid w:val="006E3B6B"/>
    <w:rsid w:val="006E3F42"/>
    <w:rsid w:val="006E4044"/>
    <w:rsid w:val="006E4168"/>
    <w:rsid w:val="006E5D6B"/>
    <w:rsid w:val="006E69B9"/>
    <w:rsid w:val="006E7897"/>
    <w:rsid w:val="006F01FB"/>
    <w:rsid w:val="006F06D0"/>
    <w:rsid w:val="006F1401"/>
    <w:rsid w:val="006F1A85"/>
    <w:rsid w:val="006F1D56"/>
    <w:rsid w:val="006F2114"/>
    <w:rsid w:val="006F300D"/>
    <w:rsid w:val="006F3B7C"/>
    <w:rsid w:val="006F4AC7"/>
    <w:rsid w:val="006F64AF"/>
    <w:rsid w:val="006F6D90"/>
    <w:rsid w:val="006F6F0A"/>
    <w:rsid w:val="006F6F0C"/>
    <w:rsid w:val="006F7AF0"/>
    <w:rsid w:val="007009F0"/>
    <w:rsid w:val="00701395"/>
    <w:rsid w:val="00702522"/>
    <w:rsid w:val="00702C51"/>
    <w:rsid w:val="00703583"/>
    <w:rsid w:val="007043C1"/>
    <w:rsid w:val="0070491D"/>
    <w:rsid w:val="007056C9"/>
    <w:rsid w:val="00705885"/>
    <w:rsid w:val="00705DD1"/>
    <w:rsid w:val="0070603A"/>
    <w:rsid w:val="0070633A"/>
    <w:rsid w:val="007067DA"/>
    <w:rsid w:val="007067E3"/>
    <w:rsid w:val="00706857"/>
    <w:rsid w:val="00706D8E"/>
    <w:rsid w:val="00707879"/>
    <w:rsid w:val="007104A9"/>
    <w:rsid w:val="007105A7"/>
    <w:rsid w:val="00710BCC"/>
    <w:rsid w:val="00711C8B"/>
    <w:rsid w:val="00711E02"/>
    <w:rsid w:val="00713959"/>
    <w:rsid w:val="00713BE9"/>
    <w:rsid w:val="00713F1B"/>
    <w:rsid w:val="007160C3"/>
    <w:rsid w:val="0071652C"/>
    <w:rsid w:val="0071663D"/>
    <w:rsid w:val="00716A6B"/>
    <w:rsid w:val="00717510"/>
    <w:rsid w:val="00717B5D"/>
    <w:rsid w:val="00720513"/>
    <w:rsid w:val="00720A1E"/>
    <w:rsid w:val="0072164F"/>
    <w:rsid w:val="0072211C"/>
    <w:rsid w:val="00722864"/>
    <w:rsid w:val="007229D2"/>
    <w:rsid w:val="00722E0E"/>
    <w:rsid w:val="0072515E"/>
    <w:rsid w:val="00725748"/>
    <w:rsid w:val="00726999"/>
    <w:rsid w:val="00727B4A"/>
    <w:rsid w:val="00727DF2"/>
    <w:rsid w:val="00727E65"/>
    <w:rsid w:val="0073010F"/>
    <w:rsid w:val="00731939"/>
    <w:rsid w:val="00732017"/>
    <w:rsid w:val="0073379D"/>
    <w:rsid w:val="0073398C"/>
    <w:rsid w:val="00733FAB"/>
    <w:rsid w:val="007347B9"/>
    <w:rsid w:val="00735F72"/>
    <w:rsid w:val="0073615E"/>
    <w:rsid w:val="007367CB"/>
    <w:rsid w:val="00737B59"/>
    <w:rsid w:val="00741A69"/>
    <w:rsid w:val="00741BD3"/>
    <w:rsid w:val="00742BAF"/>
    <w:rsid w:val="00742FBA"/>
    <w:rsid w:val="0074481D"/>
    <w:rsid w:val="0074495E"/>
    <w:rsid w:val="00744E43"/>
    <w:rsid w:val="00745D98"/>
    <w:rsid w:val="00745D99"/>
    <w:rsid w:val="00746146"/>
    <w:rsid w:val="00746966"/>
    <w:rsid w:val="007472B2"/>
    <w:rsid w:val="00747A7D"/>
    <w:rsid w:val="00750437"/>
    <w:rsid w:val="00752D89"/>
    <w:rsid w:val="00753987"/>
    <w:rsid w:val="00753B63"/>
    <w:rsid w:val="007542A6"/>
    <w:rsid w:val="007543A4"/>
    <w:rsid w:val="007550F3"/>
    <w:rsid w:val="007552E8"/>
    <w:rsid w:val="007559ED"/>
    <w:rsid w:val="00755B8F"/>
    <w:rsid w:val="00756AA4"/>
    <w:rsid w:val="0075787E"/>
    <w:rsid w:val="00757B73"/>
    <w:rsid w:val="00760690"/>
    <w:rsid w:val="00760AD3"/>
    <w:rsid w:val="00761C5C"/>
    <w:rsid w:val="007626E6"/>
    <w:rsid w:val="007628F7"/>
    <w:rsid w:val="00762B6A"/>
    <w:rsid w:val="00763D94"/>
    <w:rsid w:val="00763EFA"/>
    <w:rsid w:val="007644B4"/>
    <w:rsid w:val="00764E92"/>
    <w:rsid w:val="00764F91"/>
    <w:rsid w:val="00765106"/>
    <w:rsid w:val="00766117"/>
    <w:rsid w:val="0076615B"/>
    <w:rsid w:val="0076673C"/>
    <w:rsid w:val="00767644"/>
    <w:rsid w:val="00767AB1"/>
    <w:rsid w:val="00767ACF"/>
    <w:rsid w:val="00767D11"/>
    <w:rsid w:val="007703B4"/>
    <w:rsid w:val="0077065F"/>
    <w:rsid w:val="00770B52"/>
    <w:rsid w:val="00770C36"/>
    <w:rsid w:val="00770F61"/>
    <w:rsid w:val="00771017"/>
    <w:rsid w:val="00772090"/>
    <w:rsid w:val="00772A06"/>
    <w:rsid w:val="00773604"/>
    <w:rsid w:val="00774473"/>
    <w:rsid w:val="00774B6A"/>
    <w:rsid w:val="0077565C"/>
    <w:rsid w:val="00775663"/>
    <w:rsid w:val="007766A4"/>
    <w:rsid w:val="007771C9"/>
    <w:rsid w:val="00777D21"/>
    <w:rsid w:val="00780925"/>
    <w:rsid w:val="00781728"/>
    <w:rsid w:val="0078260F"/>
    <w:rsid w:val="0078400C"/>
    <w:rsid w:val="00784056"/>
    <w:rsid w:val="00784B69"/>
    <w:rsid w:val="00784B90"/>
    <w:rsid w:val="00784FED"/>
    <w:rsid w:val="00787460"/>
    <w:rsid w:val="007874A7"/>
    <w:rsid w:val="00787966"/>
    <w:rsid w:val="00787DB8"/>
    <w:rsid w:val="00790024"/>
    <w:rsid w:val="00790A35"/>
    <w:rsid w:val="00790E51"/>
    <w:rsid w:val="0079175A"/>
    <w:rsid w:val="00791B9E"/>
    <w:rsid w:val="007921C7"/>
    <w:rsid w:val="0079417E"/>
    <w:rsid w:val="007947AB"/>
    <w:rsid w:val="00794AE5"/>
    <w:rsid w:val="00794E27"/>
    <w:rsid w:val="00796179"/>
    <w:rsid w:val="0079638E"/>
    <w:rsid w:val="00796911"/>
    <w:rsid w:val="00796B3C"/>
    <w:rsid w:val="007976FD"/>
    <w:rsid w:val="007977C9"/>
    <w:rsid w:val="00797838"/>
    <w:rsid w:val="007A044D"/>
    <w:rsid w:val="007A0B8B"/>
    <w:rsid w:val="007A0C42"/>
    <w:rsid w:val="007A1DBD"/>
    <w:rsid w:val="007A2041"/>
    <w:rsid w:val="007A2BB7"/>
    <w:rsid w:val="007A2CD4"/>
    <w:rsid w:val="007A3DEB"/>
    <w:rsid w:val="007A3E74"/>
    <w:rsid w:val="007A454C"/>
    <w:rsid w:val="007A4BF9"/>
    <w:rsid w:val="007A5854"/>
    <w:rsid w:val="007A5FC6"/>
    <w:rsid w:val="007A726E"/>
    <w:rsid w:val="007A7363"/>
    <w:rsid w:val="007A7673"/>
    <w:rsid w:val="007A7708"/>
    <w:rsid w:val="007A797A"/>
    <w:rsid w:val="007A7A2E"/>
    <w:rsid w:val="007B0DFC"/>
    <w:rsid w:val="007B1616"/>
    <w:rsid w:val="007B1A54"/>
    <w:rsid w:val="007B480B"/>
    <w:rsid w:val="007B4EF4"/>
    <w:rsid w:val="007B5771"/>
    <w:rsid w:val="007B5F53"/>
    <w:rsid w:val="007B69D8"/>
    <w:rsid w:val="007B6CE1"/>
    <w:rsid w:val="007B74B0"/>
    <w:rsid w:val="007B7E84"/>
    <w:rsid w:val="007C11D4"/>
    <w:rsid w:val="007C150A"/>
    <w:rsid w:val="007C1628"/>
    <w:rsid w:val="007C1B15"/>
    <w:rsid w:val="007C235D"/>
    <w:rsid w:val="007C2A9D"/>
    <w:rsid w:val="007C38D0"/>
    <w:rsid w:val="007C3E00"/>
    <w:rsid w:val="007C3F35"/>
    <w:rsid w:val="007C3FEA"/>
    <w:rsid w:val="007C4290"/>
    <w:rsid w:val="007C4826"/>
    <w:rsid w:val="007C50DB"/>
    <w:rsid w:val="007C5166"/>
    <w:rsid w:val="007C51BE"/>
    <w:rsid w:val="007C58CD"/>
    <w:rsid w:val="007C5E40"/>
    <w:rsid w:val="007C60B8"/>
    <w:rsid w:val="007C6631"/>
    <w:rsid w:val="007C6DF7"/>
    <w:rsid w:val="007C71BA"/>
    <w:rsid w:val="007D0E4A"/>
    <w:rsid w:val="007D1184"/>
    <w:rsid w:val="007D152F"/>
    <w:rsid w:val="007D162C"/>
    <w:rsid w:val="007D1BFF"/>
    <w:rsid w:val="007D2B2E"/>
    <w:rsid w:val="007D2BEE"/>
    <w:rsid w:val="007D3473"/>
    <w:rsid w:val="007D3A56"/>
    <w:rsid w:val="007D50AD"/>
    <w:rsid w:val="007D5158"/>
    <w:rsid w:val="007D6BD7"/>
    <w:rsid w:val="007D716B"/>
    <w:rsid w:val="007D7584"/>
    <w:rsid w:val="007D7D9F"/>
    <w:rsid w:val="007E0CF5"/>
    <w:rsid w:val="007E0EE6"/>
    <w:rsid w:val="007E11C4"/>
    <w:rsid w:val="007E123F"/>
    <w:rsid w:val="007E22E5"/>
    <w:rsid w:val="007E2C5C"/>
    <w:rsid w:val="007E2DA1"/>
    <w:rsid w:val="007E3E1F"/>
    <w:rsid w:val="007E4897"/>
    <w:rsid w:val="007E5497"/>
    <w:rsid w:val="007E56B8"/>
    <w:rsid w:val="007E5830"/>
    <w:rsid w:val="007E621A"/>
    <w:rsid w:val="007E7678"/>
    <w:rsid w:val="007E790C"/>
    <w:rsid w:val="007E7E43"/>
    <w:rsid w:val="007E7E49"/>
    <w:rsid w:val="007F20B7"/>
    <w:rsid w:val="007F20C6"/>
    <w:rsid w:val="007F2718"/>
    <w:rsid w:val="007F2C09"/>
    <w:rsid w:val="007F2D63"/>
    <w:rsid w:val="007F3078"/>
    <w:rsid w:val="007F3371"/>
    <w:rsid w:val="007F3862"/>
    <w:rsid w:val="007F3FDA"/>
    <w:rsid w:val="007F4358"/>
    <w:rsid w:val="007F4E8D"/>
    <w:rsid w:val="007F5789"/>
    <w:rsid w:val="007F616B"/>
    <w:rsid w:val="007F72B5"/>
    <w:rsid w:val="007F7439"/>
    <w:rsid w:val="00800635"/>
    <w:rsid w:val="00801661"/>
    <w:rsid w:val="0080173C"/>
    <w:rsid w:val="00803676"/>
    <w:rsid w:val="008038D0"/>
    <w:rsid w:val="008043C2"/>
    <w:rsid w:val="008052A9"/>
    <w:rsid w:val="00805DF8"/>
    <w:rsid w:val="00806D9A"/>
    <w:rsid w:val="008077FD"/>
    <w:rsid w:val="00807A07"/>
    <w:rsid w:val="0081140D"/>
    <w:rsid w:val="00811F49"/>
    <w:rsid w:val="0081292C"/>
    <w:rsid w:val="00812F81"/>
    <w:rsid w:val="008140FA"/>
    <w:rsid w:val="0081459A"/>
    <w:rsid w:val="008151B1"/>
    <w:rsid w:val="008177FF"/>
    <w:rsid w:val="0082220C"/>
    <w:rsid w:val="008226BD"/>
    <w:rsid w:val="008228D6"/>
    <w:rsid w:val="00822ED2"/>
    <w:rsid w:val="008236EF"/>
    <w:rsid w:val="00823AEF"/>
    <w:rsid w:val="00823BAF"/>
    <w:rsid w:val="008254B0"/>
    <w:rsid w:val="00826247"/>
    <w:rsid w:val="00830039"/>
    <w:rsid w:val="0083016C"/>
    <w:rsid w:val="00830C34"/>
    <w:rsid w:val="00831691"/>
    <w:rsid w:val="00831765"/>
    <w:rsid w:val="00831E2E"/>
    <w:rsid w:val="0083202D"/>
    <w:rsid w:val="00832051"/>
    <w:rsid w:val="0083220E"/>
    <w:rsid w:val="00832AF9"/>
    <w:rsid w:val="00832FFF"/>
    <w:rsid w:val="00833816"/>
    <w:rsid w:val="00834152"/>
    <w:rsid w:val="00835E55"/>
    <w:rsid w:val="008364C4"/>
    <w:rsid w:val="0083797D"/>
    <w:rsid w:val="00840070"/>
    <w:rsid w:val="00840752"/>
    <w:rsid w:val="008410F2"/>
    <w:rsid w:val="00841724"/>
    <w:rsid w:val="008422FC"/>
    <w:rsid w:val="008424C1"/>
    <w:rsid w:val="00842B05"/>
    <w:rsid w:val="0084304C"/>
    <w:rsid w:val="0084354B"/>
    <w:rsid w:val="00843571"/>
    <w:rsid w:val="00843D2E"/>
    <w:rsid w:val="00843D8E"/>
    <w:rsid w:val="00843EE6"/>
    <w:rsid w:val="00844AC1"/>
    <w:rsid w:val="00844C61"/>
    <w:rsid w:val="00844E11"/>
    <w:rsid w:val="008457C2"/>
    <w:rsid w:val="00845A0D"/>
    <w:rsid w:val="00845C0A"/>
    <w:rsid w:val="00846E70"/>
    <w:rsid w:val="00846FC1"/>
    <w:rsid w:val="008470DE"/>
    <w:rsid w:val="008471ED"/>
    <w:rsid w:val="00847C6E"/>
    <w:rsid w:val="0085173B"/>
    <w:rsid w:val="00852156"/>
    <w:rsid w:val="0085299B"/>
    <w:rsid w:val="0085335C"/>
    <w:rsid w:val="00853A1D"/>
    <w:rsid w:val="00853A2A"/>
    <w:rsid w:val="00854F78"/>
    <w:rsid w:val="00855EC3"/>
    <w:rsid w:val="0085651C"/>
    <w:rsid w:val="00857B47"/>
    <w:rsid w:val="008604F4"/>
    <w:rsid w:val="008607D3"/>
    <w:rsid w:val="008608D0"/>
    <w:rsid w:val="00861426"/>
    <w:rsid w:val="00861880"/>
    <w:rsid w:val="00861E9D"/>
    <w:rsid w:val="00861EDC"/>
    <w:rsid w:val="008623AA"/>
    <w:rsid w:val="00862743"/>
    <w:rsid w:val="0086288E"/>
    <w:rsid w:val="00863175"/>
    <w:rsid w:val="00864BAE"/>
    <w:rsid w:val="00864CD5"/>
    <w:rsid w:val="00865525"/>
    <w:rsid w:val="00866043"/>
    <w:rsid w:val="00866A10"/>
    <w:rsid w:val="00866F3F"/>
    <w:rsid w:val="00866F7E"/>
    <w:rsid w:val="008670C9"/>
    <w:rsid w:val="00867AB7"/>
    <w:rsid w:val="00870095"/>
    <w:rsid w:val="0087041A"/>
    <w:rsid w:val="00870505"/>
    <w:rsid w:val="00870E3D"/>
    <w:rsid w:val="00870F45"/>
    <w:rsid w:val="008714F3"/>
    <w:rsid w:val="00875D56"/>
    <w:rsid w:val="00875F90"/>
    <w:rsid w:val="00876257"/>
    <w:rsid w:val="008770A3"/>
    <w:rsid w:val="00880585"/>
    <w:rsid w:val="00880F9B"/>
    <w:rsid w:val="00881AC5"/>
    <w:rsid w:val="0088241A"/>
    <w:rsid w:val="00882C69"/>
    <w:rsid w:val="00882F23"/>
    <w:rsid w:val="008836CE"/>
    <w:rsid w:val="00883928"/>
    <w:rsid w:val="00883F35"/>
    <w:rsid w:val="00884303"/>
    <w:rsid w:val="0088495E"/>
    <w:rsid w:val="00884A09"/>
    <w:rsid w:val="0088571F"/>
    <w:rsid w:val="008857ED"/>
    <w:rsid w:val="00885D4B"/>
    <w:rsid w:val="008860EE"/>
    <w:rsid w:val="00886551"/>
    <w:rsid w:val="008866FD"/>
    <w:rsid w:val="00886808"/>
    <w:rsid w:val="00886CA3"/>
    <w:rsid w:val="00890852"/>
    <w:rsid w:val="00890880"/>
    <w:rsid w:val="00891CFB"/>
    <w:rsid w:val="00892486"/>
    <w:rsid w:val="008931D6"/>
    <w:rsid w:val="00893614"/>
    <w:rsid w:val="00893E25"/>
    <w:rsid w:val="00894426"/>
    <w:rsid w:val="0089474F"/>
    <w:rsid w:val="00894B86"/>
    <w:rsid w:val="00895249"/>
    <w:rsid w:val="00895A1F"/>
    <w:rsid w:val="008961C6"/>
    <w:rsid w:val="008978F0"/>
    <w:rsid w:val="00897928"/>
    <w:rsid w:val="008A0946"/>
    <w:rsid w:val="008A0F63"/>
    <w:rsid w:val="008A1087"/>
    <w:rsid w:val="008A2BC0"/>
    <w:rsid w:val="008A38AB"/>
    <w:rsid w:val="008A4304"/>
    <w:rsid w:val="008A4D5D"/>
    <w:rsid w:val="008A521C"/>
    <w:rsid w:val="008A5434"/>
    <w:rsid w:val="008A5556"/>
    <w:rsid w:val="008A55DF"/>
    <w:rsid w:val="008A579C"/>
    <w:rsid w:val="008A59DD"/>
    <w:rsid w:val="008A620D"/>
    <w:rsid w:val="008A65C2"/>
    <w:rsid w:val="008A6CAD"/>
    <w:rsid w:val="008A6DC0"/>
    <w:rsid w:val="008A6F0D"/>
    <w:rsid w:val="008A701B"/>
    <w:rsid w:val="008A7237"/>
    <w:rsid w:val="008A7CF5"/>
    <w:rsid w:val="008B064C"/>
    <w:rsid w:val="008B1141"/>
    <w:rsid w:val="008B1B8D"/>
    <w:rsid w:val="008B21DC"/>
    <w:rsid w:val="008B22B3"/>
    <w:rsid w:val="008B2E07"/>
    <w:rsid w:val="008B37B7"/>
    <w:rsid w:val="008B3D64"/>
    <w:rsid w:val="008B3E8E"/>
    <w:rsid w:val="008B4C7C"/>
    <w:rsid w:val="008B4DD2"/>
    <w:rsid w:val="008B4FF0"/>
    <w:rsid w:val="008B5512"/>
    <w:rsid w:val="008B6A16"/>
    <w:rsid w:val="008B6C68"/>
    <w:rsid w:val="008B7814"/>
    <w:rsid w:val="008C283C"/>
    <w:rsid w:val="008C310A"/>
    <w:rsid w:val="008C428A"/>
    <w:rsid w:val="008C6266"/>
    <w:rsid w:val="008C681C"/>
    <w:rsid w:val="008C7227"/>
    <w:rsid w:val="008D02B0"/>
    <w:rsid w:val="008D07FF"/>
    <w:rsid w:val="008D0939"/>
    <w:rsid w:val="008D1029"/>
    <w:rsid w:val="008D1044"/>
    <w:rsid w:val="008D1175"/>
    <w:rsid w:val="008D13AE"/>
    <w:rsid w:val="008D177B"/>
    <w:rsid w:val="008D17DA"/>
    <w:rsid w:val="008D21BC"/>
    <w:rsid w:val="008D3ADB"/>
    <w:rsid w:val="008D4120"/>
    <w:rsid w:val="008D41C3"/>
    <w:rsid w:val="008D4302"/>
    <w:rsid w:val="008D489E"/>
    <w:rsid w:val="008D4990"/>
    <w:rsid w:val="008D4D2F"/>
    <w:rsid w:val="008D5392"/>
    <w:rsid w:val="008D62B7"/>
    <w:rsid w:val="008D6410"/>
    <w:rsid w:val="008D6851"/>
    <w:rsid w:val="008E00EB"/>
    <w:rsid w:val="008E0E89"/>
    <w:rsid w:val="008E2ECA"/>
    <w:rsid w:val="008E2EED"/>
    <w:rsid w:val="008E31D7"/>
    <w:rsid w:val="008E3CB5"/>
    <w:rsid w:val="008E3FAE"/>
    <w:rsid w:val="008E4B08"/>
    <w:rsid w:val="008E5044"/>
    <w:rsid w:val="008E5D7D"/>
    <w:rsid w:val="008E65FA"/>
    <w:rsid w:val="008E6F5F"/>
    <w:rsid w:val="008F0AA8"/>
    <w:rsid w:val="008F122B"/>
    <w:rsid w:val="008F1762"/>
    <w:rsid w:val="008F1F06"/>
    <w:rsid w:val="008F239F"/>
    <w:rsid w:val="008F3537"/>
    <w:rsid w:val="008F3B83"/>
    <w:rsid w:val="008F3C5E"/>
    <w:rsid w:val="008F57BD"/>
    <w:rsid w:val="008F5948"/>
    <w:rsid w:val="008F642A"/>
    <w:rsid w:val="008F7291"/>
    <w:rsid w:val="008F7CE3"/>
    <w:rsid w:val="00900C2F"/>
    <w:rsid w:val="00900D76"/>
    <w:rsid w:val="00901559"/>
    <w:rsid w:val="00901719"/>
    <w:rsid w:val="00903378"/>
    <w:rsid w:val="0090396D"/>
    <w:rsid w:val="00903F13"/>
    <w:rsid w:val="0090487A"/>
    <w:rsid w:val="00906645"/>
    <w:rsid w:val="00906871"/>
    <w:rsid w:val="0090773A"/>
    <w:rsid w:val="00907774"/>
    <w:rsid w:val="00910A1F"/>
    <w:rsid w:val="009110EC"/>
    <w:rsid w:val="0091155A"/>
    <w:rsid w:val="00912A5C"/>
    <w:rsid w:val="009134E6"/>
    <w:rsid w:val="00913AB5"/>
    <w:rsid w:val="00913E51"/>
    <w:rsid w:val="00914479"/>
    <w:rsid w:val="00915712"/>
    <w:rsid w:val="00915AD5"/>
    <w:rsid w:val="00915C51"/>
    <w:rsid w:val="009160B0"/>
    <w:rsid w:val="00916129"/>
    <w:rsid w:val="00916286"/>
    <w:rsid w:val="00916304"/>
    <w:rsid w:val="00916B8F"/>
    <w:rsid w:val="00917126"/>
    <w:rsid w:val="009172F7"/>
    <w:rsid w:val="00917CA4"/>
    <w:rsid w:val="00920E62"/>
    <w:rsid w:val="009217BE"/>
    <w:rsid w:val="009223E2"/>
    <w:rsid w:val="00922712"/>
    <w:rsid w:val="00923E3A"/>
    <w:rsid w:val="009240CF"/>
    <w:rsid w:val="00924354"/>
    <w:rsid w:val="00924A33"/>
    <w:rsid w:val="00924CFA"/>
    <w:rsid w:val="00926B8F"/>
    <w:rsid w:val="00927087"/>
    <w:rsid w:val="00927A4A"/>
    <w:rsid w:val="00927AEF"/>
    <w:rsid w:val="00927D37"/>
    <w:rsid w:val="0093095F"/>
    <w:rsid w:val="00930B0B"/>
    <w:rsid w:val="009321A9"/>
    <w:rsid w:val="009326E0"/>
    <w:rsid w:val="0093277A"/>
    <w:rsid w:val="00933343"/>
    <w:rsid w:val="00933A10"/>
    <w:rsid w:val="00933CA3"/>
    <w:rsid w:val="00935616"/>
    <w:rsid w:val="009356F1"/>
    <w:rsid w:val="00935C89"/>
    <w:rsid w:val="00935E74"/>
    <w:rsid w:val="00935EA4"/>
    <w:rsid w:val="00936141"/>
    <w:rsid w:val="0093614C"/>
    <w:rsid w:val="00936EC4"/>
    <w:rsid w:val="009403EF"/>
    <w:rsid w:val="00941F45"/>
    <w:rsid w:val="00942AD8"/>
    <w:rsid w:val="00942B26"/>
    <w:rsid w:val="00942E8E"/>
    <w:rsid w:val="009434E8"/>
    <w:rsid w:val="00943613"/>
    <w:rsid w:val="009437ED"/>
    <w:rsid w:val="00943D65"/>
    <w:rsid w:val="0094422D"/>
    <w:rsid w:val="00944436"/>
    <w:rsid w:val="009451DE"/>
    <w:rsid w:val="009454CF"/>
    <w:rsid w:val="00946FEF"/>
    <w:rsid w:val="0095037B"/>
    <w:rsid w:val="00950BED"/>
    <w:rsid w:val="00951177"/>
    <w:rsid w:val="009524B1"/>
    <w:rsid w:val="00952984"/>
    <w:rsid w:val="00952B7D"/>
    <w:rsid w:val="00952C79"/>
    <w:rsid w:val="00952DA5"/>
    <w:rsid w:val="00952F40"/>
    <w:rsid w:val="009533C2"/>
    <w:rsid w:val="00954630"/>
    <w:rsid w:val="0095473E"/>
    <w:rsid w:val="00954A43"/>
    <w:rsid w:val="00954C5B"/>
    <w:rsid w:val="00954D08"/>
    <w:rsid w:val="00954E15"/>
    <w:rsid w:val="00955BB9"/>
    <w:rsid w:val="00956569"/>
    <w:rsid w:val="00957410"/>
    <w:rsid w:val="009574A0"/>
    <w:rsid w:val="0095773F"/>
    <w:rsid w:val="0096013C"/>
    <w:rsid w:val="00960C4A"/>
    <w:rsid w:val="009614E0"/>
    <w:rsid w:val="00961AEB"/>
    <w:rsid w:val="00963568"/>
    <w:rsid w:val="00966055"/>
    <w:rsid w:val="00966DB6"/>
    <w:rsid w:val="0097068B"/>
    <w:rsid w:val="00971743"/>
    <w:rsid w:val="00971BF2"/>
    <w:rsid w:val="0097285D"/>
    <w:rsid w:val="00972972"/>
    <w:rsid w:val="00973DB1"/>
    <w:rsid w:val="00973F0B"/>
    <w:rsid w:val="0097443A"/>
    <w:rsid w:val="00974B6C"/>
    <w:rsid w:val="00974E6E"/>
    <w:rsid w:val="00976212"/>
    <w:rsid w:val="00977725"/>
    <w:rsid w:val="0098131A"/>
    <w:rsid w:val="009815C8"/>
    <w:rsid w:val="00982545"/>
    <w:rsid w:val="00982891"/>
    <w:rsid w:val="00982C27"/>
    <w:rsid w:val="00982DE2"/>
    <w:rsid w:val="00982F8C"/>
    <w:rsid w:val="0098327E"/>
    <w:rsid w:val="00983550"/>
    <w:rsid w:val="00983A2B"/>
    <w:rsid w:val="00983A75"/>
    <w:rsid w:val="00985174"/>
    <w:rsid w:val="00985DD1"/>
    <w:rsid w:val="00986DEE"/>
    <w:rsid w:val="0098755B"/>
    <w:rsid w:val="009878D2"/>
    <w:rsid w:val="0099278E"/>
    <w:rsid w:val="009934C7"/>
    <w:rsid w:val="00993E24"/>
    <w:rsid w:val="00993E2B"/>
    <w:rsid w:val="009953A4"/>
    <w:rsid w:val="009953B3"/>
    <w:rsid w:val="0099582F"/>
    <w:rsid w:val="009970A6"/>
    <w:rsid w:val="009977EA"/>
    <w:rsid w:val="00997B6E"/>
    <w:rsid w:val="00997BAB"/>
    <w:rsid w:val="009A0A35"/>
    <w:rsid w:val="009A0A71"/>
    <w:rsid w:val="009A16E6"/>
    <w:rsid w:val="009A1A2D"/>
    <w:rsid w:val="009A2A30"/>
    <w:rsid w:val="009A2CA4"/>
    <w:rsid w:val="009A3AB1"/>
    <w:rsid w:val="009A3CED"/>
    <w:rsid w:val="009A3F25"/>
    <w:rsid w:val="009A40B3"/>
    <w:rsid w:val="009A45DF"/>
    <w:rsid w:val="009A548B"/>
    <w:rsid w:val="009A54B1"/>
    <w:rsid w:val="009A60FE"/>
    <w:rsid w:val="009A7FD1"/>
    <w:rsid w:val="009B08B5"/>
    <w:rsid w:val="009B0C6B"/>
    <w:rsid w:val="009B17BB"/>
    <w:rsid w:val="009B2279"/>
    <w:rsid w:val="009B277F"/>
    <w:rsid w:val="009B2AE7"/>
    <w:rsid w:val="009B2D87"/>
    <w:rsid w:val="009B3B91"/>
    <w:rsid w:val="009B3CC8"/>
    <w:rsid w:val="009B3DB1"/>
    <w:rsid w:val="009B3E4E"/>
    <w:rsid w:val="009B3E91"/>
    <w:rsid w:val="009B3FD6"/>
    <w:rsid w:val="009B41F9"/>
    <w:rsid w:val="009B48FE"/>
    <w:rsid w:val="009B495A"/>
    <w:rsid w:val="009B4FF5"/>
    <w:rsid w:val="009B5536"/>
    <w:rsid w:val="009B59BC"/>
    <w:rsid w:val="009B6630"/>
    <w:rsid w:val="009B7B03"/>
    <w:rsid w:val="009C0C2F"/>
    <w:rsid w:val="009C0F3B"/>
    <w:rsid w:val="009C1C8F"/>
    <w:rsid w:val="009C1E42"/>
    <w:rsid w:val="009C26F1"/>
    <w:rsid w:val="009C2D41"/>
    <w:rsid w:val="009C36F9"/>
    <w:rsid w:val="009C3C18"/>
    <w:rsid w:val="009C4390"/>
    <w:rsid w:val="009C451F"/>
    <w:rsid w:val="009C54B3"/>
    <w:rsid w:val="009C558E"/>
    <w:rsid w:val="009C567F"/>
    <w:rsid w:val="009C6268"/>
    <w:rsid w:val="009C681B"/>
    <w:rsid w:val="009C72BA"/>
    <w:rsid w:val="009C7552"/>
    <w:rsid w:val="009C7B5B"/>
    <w:rsid w:val="009C7C20"/>
    <w:rsid w:val="009D0CCF"/>
    <w:rsid w:val="009D16CE"/>
    <w:rsid w:val="009D1F41"/>
    <w:rsid w:val="009D2368"/>
    <w:rsid w:val="009D4F8E"/>
    <w:rsid w:val="009D5C15"/>
    <w:rsid w:val="009D6591"/>
    <w:rsid w:val="009D6B28"/>
    <w:rsid w:val="009D6F3B"/>
    <w:rsid w:val="009D7418"/>
    <w:rsid w:val="009D74E8"/>
    <w:rsid w:val="009E087E"/>
    <w:rsid w:val="009E16F5"/>
    <w:rsid w:val="009E18E1"/>
    <w:rsid w:val="009E1BC0"/>
    <w:rsid w:val="009E22DF"/>
    <w:rsid w:val="009E2860"/>
    <w:rsid w:val="009E2BCA"/>
    <w:rsid w:val="009E303B"/>
    <w:rsid w:val="009E34A0"/>
    <w:rsid w:val="009E3AFF"/>
    <w:rsid w:val="009E3B58"/>
    <w:rsid w:val="009E42A5"/>
    <w:rsid w:val="009E43CD"/>
    <w:rsid w:val="009E4EEA"/>
    <w:rsid w:val="009E5845"/>
    <w:rsid w:val="009E6064"/>
    <w:rsid w:val="009E6142"/>
    <w:rsid w:val="009E6AE7"/>
    <w:rsid w:val="009E7BBC"/>
    <w:rsid w:val="009E7C16"/>
    <w:rsid w:val="009F11ED"/>
    <w:rsid w:val="009F2540"/>
    <w:rsid w:val="009F25A2"/>
    <w:rsid w:val="009F28CB"/>
    <w:rsid w:val="009F3CDF"/>
    <w:rsid w:val="009F5451"/>
    <w:rsid w:val="009F7880"/>
    <w:rsid w:val="00A00C38"/>
    <w:rsid w:val="00A016DF"/>
    <w:rsid w:val="00A02588"/>
    <w:rsid w:val="00A02AC9"/>
    <w:rsid w:val="00A03048"/>
    <w:rsid w:val="00A030C7"/>
    <w:rsid w:val="00A03332"/>
    <w:rsid w:val="00A0450A"/>
    <w:rsid w:val="00A056B2"/>
    <w:rsid w:val="00A05B0C"/>
    <w:rsid w:val="00A05B8E"/>
    <w:rsid w:val="00A05FD7"/>
    <w:rsid w:val="00A06DD1"/>
    <w:rsid w:val="00A072CE"/>
    <w:rsid w:val="00A07B56"/>
    <w:rsid w:val="00A10009"/>
    <w:rsid w:val="00A10456"/>
    <w:rsid w:val="00A1058B"/>
    <w:rsid w:val="00A1081F"/>
    <w:rsid w:val="00A1154A"/>
    <w:rsid w:val="00A13A4B"/>
    <w:rsid w:val="00A14175"/>
    <w:rsid w:val="00A14AC8"/>
    <w:rsid w:val="00A15E5F"/>
    <w:rsid w:val="00A15F55"/>
    <w:rsid w:val="00A16200"/>
    <w:rsid w:val="00A16311"/>
    <w:rsid w:val="00A16AA7"/>
    <w:rsid w:val="00A16CC7"/>
    <w:rsid w:val="00A1711D"/>
    <w:rsid w:val="00A176FB"/>
    <w:rsid w:val="00A206A4"/>
    <w:rsid w:val="00A207A0"/>
    <w:rsid w:val="00A20F89"/>
    <w:rsid w:val="00A210EB"/>
    <w:rsid w:val="00A21160"/>
    <w:rsid w:val="00A22A4D"/>
    <w:rsid w:val="00A24C44"/>
    <w:rsid w:val="00A24D01"/>
    <w:rsid w:val="00A25C6D"/>
    <w:rsid w:val="00A269D2"/>
    <w:rsid w:val="00A30169"/>
    <w:rsid w:val="00A301A0"/>
    <w:rsid w:val="00A3066D"/>
    <w:rsid w:val="00A30A32"/>
    <w:rsid w:val="00A31021"/>
    <w:rsid w:val="00A31759"/>
    <w:rsid w:val="00A31A3C"/>
    <w:rsid w:val="00A31DD3"/>
    <w:rsid w:val="00A32910"/>
    <w:rsid w:val="00A32A32"/>
    <w:rsid w:val="00A32FA1"/>
    <w:rsid w:val="00A332E6"/>
    <w:rsid w:val="00A3449C"/>
    <w:rsid w:val="00A3499D"/>
    <w:rsid w:val="00A35CC7"/>
    <w:rsid w:val="00A36D92"/>
    <w:rsid w:val="00A36DD9"/>
    <w:rsid w:val="00A37934"/>
    <w:rsid w:val="00A379B5"/>
    <w:rsid w:val="00A406AF"/>
    <w:rsid w:val="00A4181D"/>
    <w:rsid w:val="00A425C7"/>
    <w:rsid w:val="00A42CEC"/>
    <w:rsid w:val="00A430CC"/>
    <w:rsid w:val="00A43DB7"/>
    <w:rsid w:val="00A44815"/>
    <w:rsid w:val="00A4490A"/>
    <w:rsid w:val="00A4499F"/>
    <w:rsid w:val="00A45520"/>
    <w:rsid w:val="00A45B81"/>
    <w:rsid w:val="00A4618A"/>
    <w:rsid w:val="00A4632E"/>
    <w:rsid w:val="00A47CF2"/>
    <w:rsid w:val="00A50073"/>
    <w:rsid w:val="00A50474"/>
    <w:rsid w:val="00A50EA9"/>
    <w:rsid w:val="00A51851"/>
    <w:rsid w:val="00A51E25"/>
    <w:rsid w:val="00A522B1"/>
    <w:rsid w:val="00A530D1"/>
    <w:rsid w:val="00A55B92"/>
    <w:rsid w:val="00A560C6"/>
    <w:rsid w:val="00A560F7"/>
    <w:rsid w:val="00A575A5"/>
    <w:rsid w:val="00A57620"/>
    <w:rsid w:val="00A60A27"/>
    <w:rsid w:val="00A610BE"/>
    <w:rsid w:val="00A61D71"/>
    <w:rsid w:val="00A62E89"/>
    <w:rsid w:val="00A63C99"/>
    <w:rsid w:val="00A63CEF"/>
    <w:rsid w:val="00A63EE3"/>
    <w:rsid w:val="00A64976"/>
    <w:rsid w:val="00A64F96"/>
    <w:rsid w:val="00A65774"/>
    <w:rsid w:val="00A658EB"/>
    <w:rsid w:val="00A675BD"/>
    <w:rsid w:val="00A70DB5"/>
    <w:rsid w:val="00A70E62"/>
    <w:rsid w:val="00A71EC5"/>
    <w:rsid w:val="00A71FCF"/>
    <w:rsid w:val="00A720BF"/>
    <w:rsid w:val="00A724AD"/>
    <w:rsid w:val="00A72E3D"/>
    <w:rsid w:val="00A73083"/>
    <w:rsid w:val="00A730D0"/>
    <w:rsid w:val="00A73AE2"/>
    <w:rsid w:val="00A740D4"/>
    <w:rsid w:val="00A76F96"/>
    <w:rsid w:val="00A80864"/>
    <w:rsid w:val="00A818D1"/>
    <w:rsid w:val="00A824DA"/>
    <w:rsid w:val="00A83588"/>
    <w:rsid w:val="00A849FB"/>
    <w:rsid w:val="00A85778"/>
    <w:rsid w:val="00A85F11"/>
    <w:rsid w:val="00A869C2"/>
    <w:rsid w:val="00A870E7"/>
    <w:rsid w:val="00A8732C"/>
    <w:rsid w:val="00A87E6F"/>
    <w:rsid w:val="00A90096"/>
    <w:rsid w:val="00A9010A"/>
    <w:rsid w:val="00A90A69"/>
    <w:rsid w:val="00A90C5C"/>
    <w:rsid w:val="00A9111E"/>
    <w:rsid w:val="00A911D3"/>
    <w:rsid w:val="00A915F4"/>
    <w:rsid w:val="00A919D2"/>
    <w:rsid w:val="00A91B09"/>
    <w:rsid w:val="00A91F2A"/>
    <w:rsid w:val="00A92129"/>
    <w:rsid w:val="00A93004"/>
    <w:rsid w:val="00A93285"/>
    <w:rsid w:val="00A936FD"/>
    <w:rsid w:val="00A938A9"/>
    <w:rsid w:val="00A9434A"/>
    <w:rsid w:val="00A9509F"/>
    <w:rsid w:val="00A95356"/>
    <w:rsid w:val="00A96367"/>
    <w:rsid w:val="00AA051A"/>
    <w:rsid w:val="00AA12FC"/>
    <w:rsid w:val="00AA1566"/>
    <w:rsid w:val="00AA18D8"/>
    <w:rsid w:val="00AA1FBF"/>
    <w:rsid w:val="00AA208B"/>
    <w:rsid w:val="00AA2F81"/>
    <w:rsid w:val="00AA35E8"/>
    <w:rsid w:val="00AA6E5B"/>
    <w:rsid w:val="00AA7B80"/>
    <w:rsid w:val="00AA7F27"/>
    <w:rsid w:val="00AA7F71"/>
    <w:rsid w:val="00AB0069"/>
    <w:rsid w:val="00AB0297"/>
    <w:rsid w:val="00AB037A"/>
    <w:rsid w:val="00AB0468"/>
    <w:rsid w:val="00AB0963"/>
    <w:rsid w:val="00AB1CF3"/>
    <w:rsid w:val="00AB20F6"/>
    <w:rsid w:val="00AB226F"/>
    <w:rsid w:val="00AB28F9"/>
    <w:rsid w:val="00AB2F31"/>
    <w:rsid w:val="00AB3482"/>
    <w:rsid w:val="00AB3D36"/>
    <w:rsid w:val="00AB417E"/>
    <w:rsid w:val="00AB4348"/>
    <w:rsid w:val="00AB4E4D"/>
    <w:rsid w:val="00AB5615"/>
    <w:rsid w:val="00AB5F7F"/>
    <w:rsid w:val="00AB673D"/>
    <w:rsid w:val="00AB699F"/>
    <w:rsid w:val="00AB6FA3"/>
    <w:rsid w:val="00AB755A"/>
    <w:rsid w:val="00AC010B"/>
    <w:rsid w:val="00AC1802"/>
    <w:rsid w:val="00AC1DD2"/>
    <w:rsid w:val="00AC2163"/>
    <w:rsid w:val="00AC21E8"/>
    <w:rsid w:val="00AC421D"/>
    <w:rsid w:val="00AC447B"/>
    <w:rsid w:val="00AC4B14"/>
    <w:rsid w:val="00AC52B5"/>
    <w:rsid w:val="00AC60AA"/>
    <w:rsid w:val="00AD04AC"/>
    <w:rsid w:val="00AD0B32"/>
    <w:rsid w:val="00AD1888"/>
    <w:rsid w:val="00AD1C66"/>
    <w:rsid w:val="00AD2106"/>
    <w:rsid w:val="00AD274C"/>
    <w:rsid w:val="00AD27B2"/>
    <w:rsid w:val="00AD379E"/>
    <w:rsid w:val="00AD3A3B"/>
    <w:rsid w:val="00AD3EC2"/>
    <w:rsid w:val="00AD4235"/>
    <w:rsid w:val="00AD476D"/>
    <w:rsid w:val="00AD5919"/>
    <w:rsid w:val="00AD5A53"/>
    <w:rsid w:val="00AD6013"/>
    <w:rsid w:val="00AD61E3"/>
    <w:rsid w:val="00AD635B"/>
    <w:rsid w:val="00AD68BD"/>
    <w:rsid w:val="00AD7DDC"/>
    <w:rsid w:val="00AE04B9"/>
    <w:rsid w:val="00AE0E8D"/>
    <w:rsid w:val="00AE1C62"/>
    <w:rsid w:val="00AE271F"/>
    <w:rsid w:val="00AE2A1C"/>
    <w:rsid w:val="00AE2DAA"/>
    <w:rsid w:val="00AE3248"/>
    <w:rsid w:val="00AE35EE"/>
    <w:rsid w:val="00AE3928"/>
    <w:rsid w:val="00AE43F5"/>
    <w:rsid w:val="00AE4412"/>
    <w:rsid w:val="00AE4A27"/>
    <w:rsid w:val="00AE5B45"/>
    <w:rsid w:val="00AE6301"/>
    <w:rsid w:val="00AE6CBA"/>
    <w:rsid w:val="00AE79B4"/>
    <w:rsid w:val="00AE79D6"/>
    <w:rsid w:val="00AE79F9"/>
    <w:rsid w:val="00AF0822"/>
    <w:rsid w:val="00AF0D93"/>
    <w:rsid w:val="00AF19DA"/>
    <w:rsid w:val="00AF1CB1"/>
    <w:rsid w:val="00AF22B3"/>
    <w:rsid w:val="00AF270A"/>
    <w:rsid w:val="00AF2F97"/>
    <w:rsid w:val="00AF427E"/>
    <w:rsid w:val="00AF458B"/>
    <w:rsid w:val="00AF6EC5"/>
    <w:rsid w:val="00AF761F"/>
    <w:rsid w:val="00AF7832"/>
    <w:rsid w:val="00B00A23"/>
    <w:rsid w:val="00B00A2A"/>
    <w:rsid w:val="00B01AEA"/>
    <w:rsid w:val="00B0269C"/>
    <w:rsid w:val="00B02D3B"/>
    <w:rsid w:val="00B02ED9"/>
    <w:rsid w:val="00B0309B"/>
    <w:rsid w:val="00B03640"/>
    <w:rsid w:val="00B03970"/>
    <w:rsid w:val="00B04795"/>
    <w:rsid w:val="00B04E9C"/>
    <w:rsid w:val="00B05454"/>
    <w:rsid w:val="00B05923"/>
    <w:rsid w:val="00B06684"/>
    <w:rsid w:val="00B06793"/>
    <w:rsid w:val="00B06D88"/>
    <w:rsid w:val="00B07CB9"/>
    <w:rsid w:val="00B10069"/>
    <w:rsid w:val="00B10A0F"/>
    <w:rsid w:val="00B10ABE"/>
    <w:rsid w:val="00B110AF"/>
    <w:rsid w:val="00B128C1"/>
    <w:rsid w:val="00B138EE"/>
    <w:rsid w:val="00B13BE7"/>
    <w:rsid w:val="00B13BEC"/>
    <w:rsid w:val="00B1430F"/>
    <w:rsid w:val="00B14521"/>
    <w:rsid w:val="00B1457A"/>
    <w:rsid w:val="00B14F43"/>
    <w:rsid w:val="00B15203"/>
    <w:rsid w:val="00B1534E"/>
    <w:rsid w:val="00B17A9C"/>
    <w:rsid w:val="00B17B8C"/>
    <w:rsid w:val="00B17BE2"/>
    <w:rsid w:val="00B17D25"/>
    <w:rsid w:val="00B20D19"/>
    <w:rsid w:val="00B21020"/>
    <w:rsid w:val="00B21F37"/>
    <w:rsid w:val="00B22648"/>
    <w:rsid w:val="00B228CB"/>
    <w:rsid w:val="00B2324B"/>
    <w:rsid w:val="00B23273"/>
    <w:rsid w:val="00B241B4"/>
    <w:rsid w:val="00B24A60"/>
    <w:rsid w:val="00B25097"/>
    <w:rsid w:val="00B2543D"/>
    <w:rsid w:val="00B25E94"/>
    <w:rsid w:val="00B26123"/>
    <w:rsid w:val="00B264A8"/>
    <w:rsid w:val="00B269BE"/>
    <w:rsid w:val="00B270F0"/>
    <w:rsid w:val="00B27516"/>
    <w:rsid w:val="00B30F70"/>
    <w:rsid w:val="00B316EA"/>
    <w:rsid w:val="00B323BF"/>
    <w:rsid w:val="00B329E6"/>
    <w:rsid w:val="00B32BF8"/>
    <w:rsid w:val="00B3333F"/>
    <w:rsid w:val="00B3359C"/>
    <w:rsid w:val="00B33EF6"/>
    <w:rsid w:val="00B345C5"/>
    <w:rsid w:val="00B34D60"/>
    <w:rsid w:val="00B35049"/>
    <w:rsid w:val="00B359AC"/>
    <w:rsid w:val="00B35FFA"/>
    <w:rsid w:val="00B3616E"/>
    <w:rsid w:val="00B362C4"/>
    <w:rsid w:val="00B375FF"/>
    <w:rsid w:val="00B37690"/>
    <w:rsid w:val="00B40AD4"/>
    <w:rsid w:val="00B41100"/>
    <w:rsid w:val="00B41535"/>
    <w:rsid w:val="00B42320"/>
    <w:rsid w:val="00B426CD"/>
    <w:rsid w:val="00B42913"/>
    <w:rsid w:val="00B42E5D"/>
    <w:rsid w:val="00B43EEF"/>
    <w:rsid w:val="00B441B2"/>
    <w:rsid w:val="00B447BE"/>
    <w:rsid w:val="00B4631A"/>
    <w:rsid w:val="00B469B1"/>
    <w:rsid w:val="00B46B45"/>
    <w:rsid w:val="00B5024C"/>
    <w:rsid w:val="00B50D1E"/>
    <w:rsid w:val="00B50E43"/>
    <w:rsid w:val="00B51EE3"/>
    <w:rsid w:val="00B52B42"/>
    <w:rsid w:val="00B53045"/>
    <w:rsid w:val="00B53943"/>
    <w:rsid w:val="00B53A8D"/>
    <w:rsid w:val="00B54A6C"/>
    <w:rsid w:val="00B54E5D"/>
    <w:rsid w:val="00B54F87"/>
    <w:rsid w:val="00B553C6"/>
    <w:rsid w:val="00B553F6"/>
    <w:rsid w:val="00B5555D"/>
    <w:rsid w:val="00B55FC4"/>
    <w:rsid w:val="00B57048"/>
    <w:rsid w:val="00B5732E"/>
    <w:rsid w:val="00B574E7"/>
    <w:rsid w:val="00B60706"/>
    <w:rsid w:val="00B60D75"/>
    <w:rsid w:val="00B61BDB"/>
    <w:rsid w:val="00B62A9E"/>
    <w:rsid w:val="00B6405F"/>
    <w:rsid w:val="00B64CF1"/>
    <w:rsid w:val="00B64E24"/>
    <w:rsid w:val="00B64E93"/>
    <w:rsid w:val="00B6634F"/>
    <w:rsid w:val="00B666F5"/>
    <w:rsid w:val="00B66A6E"/>
    <w:rsid w:val="00B66A8D"/>
    <w:rsid w:val="00B67554"/>
    <w:rsid w:val="00B67B47"/>
    <w:rsid w:val="00B705D9"/>
    <w:rsid w:val="00B73D55"/>
    <w:rsid w:val="00B73E82"/>
    <w:rsid w:val="00B74F7B"/>
    <w:rsid w:val="00B75111"/>
    <w:rsid w:val="00B754BD"/>
    <w:rsid w:val="00B75B49"/>
    <w:rsid w:val="00B75DD6"/>
    <w:rsid w:val="00B75FC1"/>
    <w:rsid w:val="00B76B85"/>
    <w:rsid w:val="00B7727B"/>
    <w:rsid w:val="00B7761D"/>
    <w:rsid w:val="00B77A51"/>
    <w:rsid w:val="00B800F2"/>
    <w:rsid w:val="00B80A50"/>
    <w:rsid w:val="00B80F38"/>
    <w:rsid w:val="00B81B8B"/>
    <w:rsid w:val="00B82588"/>
    <w:rsid w:val="00B82728"/>
    <w:rsid w:val="00B8296B"/>
    <w:rsid w:val="00B82AB5"/>
    <w:rsid w:val="00B84E0A"/>
    <w:rsid w:val="00B84E2D"/>
    <w:rsid w:val="00B859E4"/>
    <w:rsid w:val="00B873EA"/>
    <w:rsid w:val="00B90520"/>
    <w:rsid w:val="00B90D1E"/>
    <w:rsid w:val="00B91014"/>
    <w:rsid w:val="00B919DF"/>
    <w:rsid w:val="00B93266"/>
    <w:rsid w:val="00B937A8"/>
    <w:rsid w:val="00B93F92"/>
    <w:rsid w:val="00B943AE"/>
    <w:rsid w:val="00B944F3"/>
    <w:rsid w:val="00B94693"/>
    <w:rsid w:val="00B953DF"/>
    <w:rsid w:val="00B95C27"/>
    <w:rsid w:val="00B96001"/>
    <w:rsid w:val="00B9616A"/>
    <w:rsid w:val="00B9716D"/>
    <w:rsid w:val="00B973A8"/>
    <w:rsid w:val="00B97418"/>
    <w:rsid w:val="00B97B87"/>
    <w:rsid w:val="00BA176E"/>
    <w:rsid w:val="00BA225C"/>
    <w:rsid w:val="00BA2773"/>
    <w:rsid w:val="00BA27A3"/>
    <w:rsid w:val="00BA285D"/>
    <w:rsid w:val="00BA2D06"/>
    <w:rsid w:val="00BA37EC"/>
    <w:rsid w:val="00BA49E7"/>
    <w:rsid w:val="00BA5B9B"/>
    <w:rsid w:val="00BA5BEA"/>
    <w:rsid w:val="00BA624F"/>
    <w:rsid w:val="00BA6806"/>
    <w:rsid w:val="00BA6A1A"/>
    <w:rsid w:val="00BA7306"/>
    <w:rsid w:val="00BA7487"/>
    <w:rsid w:val="00BA775B"/>
    <w:rsid w:val="00BA77FD"/>
    <w:rsid w:val="00BB067D"/>
    <w:rsid w:val="00BB1E70"/>
    <w:rsid w:val="00BB2612"/>
    <w:rsid w:val="00BB2D80"/>
    <w:rsid w:val="00BB3381"/>
    <w:rsid w:val="00BB3668"/>
    <w:rsid w:val="00BB4513"/>
    <w:rsid w:val="00BB4A9D"/>
    <w:rsid w:val="00BB4DAB"/>
    <w:rsid w:val="00BB510A"/>
    <w:rsid w:val="00BB5805"/>
    <w:rsid w:val="00BB5A48"/>
    <w:rsid w:val="00BB5E3D"/>
    <w:rsid w:val="00BB600A"/>
    <w:rsid w:val="00BB6137"/>
    <w:rsid w:val="00BB6673"/>
    <w:rsid w:val="00BB66DF"/>
    <w:rsid w:val="00BB6FD1"/>
    <w:rsid w:val="00BB7BD1"/>
    <w:rsid w:val="00BB7C8C"/>
    <w:rsid w:val="00BC0656"/>
    <w:rsid w:val="00BC0764"/>
    <w:rsid w:val="00BC0A11"/>
    <w:rsid w:val="00BC0C9C"/>
    <w:rsid w:val="00BC155F"/>
    <w:rsid w:val="00BC3560"/>
    <w:rsid w:val="00BC5188"/>
    <w:rsid w:val="00BC6ABA"/>
    <w:rsid w:val="00BC6C6B"/>
    <w:rsid w:val="00BC6E55"/>
    <w:rsid w:val="00BC764D"/>
    <w:rsid w:val="00BD0200"/>
    <w:rsid w:val="00BD03DC"/>
    <w:rsid w:val="00BD04B2"/>
    <w:rsid w:val="00BD09E5"/>
    <w:rsid w:val="00BD3057"/>
    <w:rsid w:val="00BD422C"/>
    <w:rsid w:val="00BD42F2"/>
    <w:rsid w:val="00BD5807"/>
    <w:rsid w:val="00BD5D5B"/>
    <w:rsid w:val="00BD7815"/>
    <w:rsid w:val="00BE0C5A"/>
    <w:rsid w:val="00BE1702"/>
    <w:rsid w:val="00BE1BAE"/>
    <w:rsid w:val="00BE20C0"/>
    <w:rsid w:val="00BE2B48"/>
    <w:rsid w:val="00BE2C07"/>
    <w:rsid w:val="00BE33F5"/>
    <w:rsid w:val="00BE4881"/>
    <w:rsid w:val="00BE5DE6"/>
    <w:rsid w:val="00BE5EC4"/>
    <w:rsid w:val="00BE6592"/>
    <w:rsid w:val="00BE66E0"/>
    <w:rsid w:val="00BF10A9"/>
    <w:rsid w:val="00BF10BD"/>
    <w:rsid w:val="00BF1E8C"/>
    <w:rsid w:val="00BF2D03"/>
    <w:rsid w:val="00BF32D0"/>
    <w:rsid w:val="00BF4EBA"/>
    <w:rsid w:val="00BF5401"/>
    <w:rsid w:val="00BF698C"/>
    <w:rsid w:val="00BF7061"/>
    <w:rsid w:val="00BF77DB"/>
    <w:rsid w:val="00C010F2"/>
    <w:rsid w:val="00C01CDB"/>
    <w:rsid w:val="00C020E3"/>
    <w:rsid w:val="00C02DCF"/>
    <w:rsid w:val="00C02EAD"/>
    <w:rsid w:val="00C02F5F"/>
    <w:rsid w:val="00C03415"/>
    <w:rsid w:val="00C036EB"/>
    <w:rsid w:val="00C03942"/>
    <w:rsid w:val="00C03D4B"/>
    <w:rsid w:val="00C03D9D"/>
    <w:rsid w:val="00C04F92"/>
    <w:rsid w:val="00C0639D"/>
    <w:rsid w:val="00C064B4"/>
    <w:rsid w:val="00C06B0F"/>
    <w:rsid w:val="00C07157"/>
    <w:rsid w:val="00C10330"/>
    <w:rsid w:val="00C110D2"/>
    <w:rsid w:val="00C11D32"/>
    <w:rsid w:val="00C12F69"/>
    <w:rsid w:val="00C1313D"/>
    <w:rsid w:val="00C13680"/>
    <w:rsid w:val="00C14C5B"/>
    <w:rsid w:val="00C15371"/>
    <w:rsid w:val="00C15D9A"/>
    <w:rsid w:val="00C15DDF"/>
    <w:rsid w:val="00C16773"/>
    <w:rsid w:val="00C17059"/>
    <w:rsid w:val="00C170B1"/>
    <w:rsid w:val="00C20177"/>
    <w:rsid w:val="00C20E18"/>
    <w:rsid w:val="00C21545"/>
    <w:rsid w:val="00C220BA"/>
    <w:rsid w:val="00C2223F"/>
    <w:rsid w:val="00C23CCA"/>
    <w:rsid w:val="00C23D38"/>
    <w:rsid w:val="00C24199"/>
    <w:rsid w:val="00C24869"/>
    <w:rsid w:val="00C24D2B"/>
    <w:rsid w:val="00C25661"/>
    <w:rsid w:val="00C259C9"/>
    <w:rsid w:val="00C2617B"/>
    <w:rsid w:val="00C26816"/>
    <w:rsid w:val="00C27F14"/>
    <w:rsid w:val="00C30A09"/>
    <w:rsid w:val="00C31027"/>
    <w:rsid w:val="00C31350"/>
    <w:rsid w:val="00C3160A"/>
    <w:rsid w:val="00C31E16"/>
    <w:rsid w:val="00C32A53"/>
    <w:rsid w:val="00C332D0"/>
    <w:rsid w:val="00C333A1"/>
    <w:rsid w:val="00C33738"/>
    <w:rsid w:val="00C33CC6"/>
    <w:rsid w:val="00C33F6B"/>
    <w:rsid w:val="00C35146"/>
    <w:rsid w:val="00C36C6B"/>
    <w:rsid w:val="00C3709B"/>
    <w:rsid w:val="00C375CA"/>
    <w:rsid w:val="00C41767"/>
    <w:rsid w:val="00C42FCD"/>
    <w:rsid w:val="00C44E87"/>
    <w:rsid w:val="00C44F61"/>
    <w:rsid w:val="00C450FD"/>
    <w:rsid w:val="00C460AB"/>
    <w:rsid w:val="00C463B8"/>
    <w:rsid w:val="00C47773"/>
    <w:rsid w:val="00C50014"/>
    <w:rsid w:val="00C501B8"/>
    <w:rsid w:val="00C51038"/>
    <w:rsid w:val="00C51B94"/>
    <w:rsid w:val="00C52DD2"/>
    <w:rsid w:val="00C52FA9"/>
    <w:rsid w:val="00C5379E"/>
    <w:rsid w:val="00C53D4E"/>
    <w:rsid w:val="00C53DB0"/>
    <w:rsid w:val="00C53DF2"/>
    <w:rsid w:val="00C541F9"/>
    <w:rsid w:val="00C54436"/>
    <w:rsid w:val="00C547E3"/>
    <w:rsid w:val="00C54841"/>
    <w:rsid w:val="00C5487E"/>
    <w:rsid w:val="00C54BD8"/>
    <w:rsid w:val="00C550EC"/>
    <w:rsid w:val="00C55721"/>
    <w:rsid w:val="00C55B42"/>
    <w:rsid w:val="00C5647A"/>
    <w:rsid w:val="00C568AB"/>
    <w:rsid w:val="00C573C6"/>
    <w:rsid w:val="00C608B2"/>
    <w:rsid w:val="00C60D21"/>
    <w:rsid w:val="00C615B8"/>
    <w:rsid w:val="00C61614"/>
    <w:rsid w:val="00C61702"/>
    <w:rsid w:val="00C61806"/>
    <w:rsid w:val="00C61D0E"/>
    <w:rsid w:val="00C62021"/>
    <w:rsid w:val="00C62250"/>
    <w:rsid w:val="00C623AE"/>
    <w:rsid w:val="00C623FD"/>
    <w:rsid w:val="00C62631"/>
    <w:rsid w:val="00C62CBA"/>
    <w:rsid w:val="00C63234"/>
    <w:rsid w:val="00C638FF"/>
    <w:rsid w:val="00C63953"/>
    <w:rsid w:val="00C64975"/>
    <w:rsid w:val="00C64CDA"/>
    <w:rsid w:val="00C65151"/>
    <w:rsid w:val="00C656F3"/>
    <w:rsid w:val="00C65E60"/>
    <w:rsid w:val="00C66797"/>
    <w:rsid w:val="00C67B5E"/>
    <w:rsid w:val="00C67D6D"/>
    <w:rsid w:val="00C7102B"/>
    <w:rsid w:val="00C7151F"/>
    <w:rsid w:val="00C71C8F"/>
    <w:rsid w:val="00C71D18"/>
    <w:rsid w:val="00C724A5"/>
    <w:rsid w:val="00C72CBD"/>
    <w:rsid w:val="00C73EE8"/>
    <w:rsid w:val="00C754FE"/>
    <w:rsid w:val="00C75931"/>
    <w:rsid w:val="00C7686E"/>
    <w:rsid w:val="00C76BE8"/>
    <w:rsid w:val="00C77B90"/>
    <w:rsid w:val="00C80A4E"/>
    <w:rsid w:val="00C810DD"/>
    <w:rsid w:val="00C8117D"/>
    <w:rsid w:val="00C81D7D"/>
    <w:rsid w:val="00C823D1"/>
    <w:rsid w:val="00C8471F"/>
    <w:rsid w:val="00C847C9"/>
    <w:rsid w:val="00C84CD9"/>
    <w:rsid w:val="00C85B62"/>
    <w:rsid w:val="00C86A89"/>
    <w:rsid w:val="00C86E16"/>
    <w:rsid w:val="00C8796E"/>
    <w:rsid w:val="00C87E34"/>
    <w:rsid w:val="00C90714"/>
    <w:rsid w:val="00C90724"/>
    <w:rsid w:val="00C90D68"/>
    <w:rsid w:val="00C91367"/>
    <w:rsid w:val="00C914CC"/>
    <w:rsid w:val="00C915CA"/>
    <w:rsid w:val="00C91A0C"/>
    <w:rsid w:val="00C92DD4"/>
    <w:rsid w:val="00C94868"/>
    <w:rsid w:val="00C94B23"/>
    <w:rsid w:val="00C95138"/>
    <w:rsid w:val="00C968C9"/>
    <w:rsid w:val="00C96F25"/>
    <w:rsid w:val="00CA0EA6"/>
    <w:rsid w:val="00CA19C5"/>
    <w:rsid w:val="00CA1E1B"/>
    <w:rsid w:val="00CA300B"/>
    <w:rsid w:val="00CA79AC"/>
    <w:rsid w:val="00CB03B8"/>
    <w:rsid w:val="00CB03BC"/>
    <w:rsid w:val="00CB05E0"/>
    <w:rsid w:val="00CB0D3E"/>
    <w:rsid w:val="00CB1487"/>
    <w:rsid w:val="00CB180C"/>
    <w:rsid w:val="00CB2C7B"/>
    <w:rsid w:val="00CB39AF"/>
    <w:rsid w:val="00CB3F8C"/>
    <w:rsid w:val="00CB48E2"/>
    <w:rsid w:val="00CB4917"/>
    <w:rsid w:val="00CB511C"/>
    <w:rsid w:val="00CB5640"/>
    <w:rsid w:val="00CB5719"/>
    <w:rsid w:val="00CB594E"/>
    <w:rsid w:val="00CB5F5D"/>
    <w:rsid w:val="00CB61B4"/>
    <w:rsid w:val="00CB76DA"/>
    <w:rsid w:val="00CB7856"/>
    <w:rsid w:val="00CC0A44"/>
    <w:rsid w:val="00CC113D"/>
    <w:rsid w:val="00CC1198"/>
    <w:rsid w:val="00CC12DF"/>
    <w:rsid w:val="00CC136D"/>
    <w:rsid w:val="00CC1FDC"/>
    <w:rsid w:val="00CC21A4"/>
    <w:rsid w:val="00CC224C"/>
    <w:rsid w:val="00CC2338"/>
    <w:rsid w:val="00CC236C"/>
    <w:rsid w:val="00CC26BA"/>
    <w:rsid w:val="00CC2703"/>
    <w:rsid w:val="00CC289D"/>
    <w:rsid w:val="00CC2CC7"/>
    <w:rsid w:val="00CC3112"/>
    <w:rsid w:val="00CC3336"/>
    <w:rsid w:val="00CC368D"/>
    <w:rsid w:val="00CC3D8F"/>
    <w:rsid w:val="00CC4116"/>
    <w:rsid w:val="00CC41B2"/>
    <w:rsid w:val="00CC4A0D"/>
    <w:rsid w:val="00CC4A65"/>
    <w:rsid w:val="00CC51D4"/>
    <w:rsid w:val="00CC51D6"/>
    <w:rsid w:val="00CC58BE"/>
    <w:rsid w:val="00CC5CE8"/>
    <w:rsid w:val="00CC61A4"/>
    <w:rsid w:val="00CC621F"/>
    <w:rsid w:val="00CC787A"/>
    <w:rsid w:val="00CD006F"/>
    <w:rsid w:val="00CD0170"/>
    <w:rsid w:val="00CD01B9"/>
    <w:rsid w:val="00CD0E6A"/>
    <w:rsid w:val="00CD1064"/>
    <w:rsid w:val="00CD1C1F"/>
    <w:rsid w:val="00CD2286"/>
    <w:rsid w:val="00CD2A97"/>
    <w:rsid w:val="00CD31E5"/>
    <w:rsid w:val="00CD427E"/>
    <w:rsid w:val="00CD4BBB"/>
    <w:rsid w:val="00CD4EDC"/>
    <w:rsid w:val="00CD54CE"/>
    <w:rsid w:val="00CD54DA"/>
    <w:rsid w:val="00CD5D79"/>
    <w:rsid w:val="00CD63C4"/>
    <w:rsid w:val="00CD73C5"/>
    <w:rsid w:val="00CD798E"/>
    <w:rsid w:val="00CE0A7B"/>
    <w:rsid w:val="00CE0AD0"/>
    <w:rsid w:val="00CE1B18"/>
    <w:rsid w:val="00CE1E70"/>
    <w:rsid w:val="00CE317F"/>
    <w:rsid w:val="00CE36B9"/>
    <w:rsid w:val="00CE3D91"/>
    <w:rsid w:val="00CE4724"/>
    <w:rsid w:val="00CE47BF"/>
    <w:rsid w:val="00CE5EC7"/>
    <w:rsid w:val="00CE6AF4"/>
    <w:rsid w:val="00CF1A30"/>
    <w:rsid w:val="00CF1D77"/>
    <w:rsid w:val="00CF2853"/>
    <w:rsid w:val="00CF2E6A"/>
    <w:rsid w:val="00CF30D2"/>
    <w:rsid w:val="00CF37F7"/>
    <w:rsid w:val="00CF3AB6"/>
    <w:rsid w:val="00CF4230"/>
    <w:rsid w:val="00CF4DDF"/>
    <w:rsid w:val="00CF5560"/>
    <w:rsid w:val="00CF58C7"/>
    <w:rsid w:val="00CF5DC4"/>
    <w:rsid w:val="00CF620E"/>
    <w:rsid w:val="00D00101"/>
    <w:rsid w:val="00D00128"/>
    <w:rsid w:val="00D00C36"/>
    <w:rsid w:val="00D01332"/>
    <w:rsid w:val="00D0149E"/>
    <w:rsid w:val="00D01A35"/>
    <w:rsid w:val="00D023A3"/>
    <w:rsid w:val="00D0273C"/>
    <w:rsid w:val="00D02940"/>
    <w:rsid w:val="00D02B2E"/>
    <w:rsid w:val="00D02DD1"/>
    <w:rsid w:val="00D030C3"/>
    <w:rsid w:val="00D034DF"/>
    <w:rsid w:val="00D03502"/>
    <w:rsid w:val="00D057CF"/>
    <w:rsid w:val="00D05922"/>
    <w:rsid w:val="00D05CB6"/>
    <w:rsid w:val="00D05FAD"/>
    <w:rsid w:val="00D066C7"/>
    <w:rsid w:val="00D0681D"/>
    <w:rsid w:val="00D06834"/>
    <w:rsid w:val="00D07882"/>
    <w:rsid w:val="00D079CE"/>
    <w:rsid w:val="00D109DF"/>
    <w:rsid w:val="00D10B1A"/>
    <w:rsid w:val="00D11582"/>
    <w:rsid w:val="00D13E2B"/>
    <w:rsid w:val="00D13E97"/>
    <w:rsid w:val="00D1581B"/>
    <w:rsid w:val="00D15C7A"/>
    <w:rsid w:val="00D16B74"/>
    <w:rsid w:val="00D16F4C"/>
    <w:rsid w:val="00D21966"/>
    <w:rsid w:val="00D22800"/>
    <w:rsid w:val="00D22A50"/>
    <w:rsid w:val="00D2336C"/>
    <w:rsid w:val="00D2378C"/>
    <w:rsid w:val="00D23A81"/>
    <w:rsid w:val="00D258BC"/>
    <w:rsid w:val="00D2646C"/>
    <w:rsid w:val="00D26B45"/>
    <w:rsid w:val="00D274B9"/>
    <w:rsid w:val="00D303A9"/>
    <w:rsid w:val="00D30DE6"/>
    <w:rsid w:val="00D316C7"/>
    <w:rsid w:val="00D324DC"/>
    <w:rsid w:val="00D32A42"/>
    <w:rsid w:val="00D32F97"/>
    <w:rsid w:val="00D33949"/>
    <w:rsid w:val="00D343D4"/>
    <w:rsid w:val="00D347DD"/>
    <w:rsid w:val="00D3518A"/>
    <w:rsid w:val="00D362C3"/>
    <w:rsid w:val="00D36FBF"/>
    <w:rsid w:val="00D372FD"/>
    <w:rsid w:val="00D40A79"/>
    <w:rsid w:val="00D41173"/>
    <w:rsid w:val="00D4305B"/>
    <w:rsid w:val="00D432D7"/>
    <w:rsid w:val="00D436D7"/>
    <w:rsid w:val="00D439AB"/>
    <w:rsid w:val="00D455D0"/>
    <w:rsid w:val="00D466A7"/>
    <w:rsid w:val="00D47BB9"/>
    <w:rsid w:val="00D51DA9"/>
    <w:rsid w:val="00D52AA3"/>
    <w:rsid w:val="00D53BB0"/>
    <w:rsid w:val="00D549AA"/>
    <w:rsid w:val="00D54A95"/>
    <w:rsid w:val="00D5545B"/>
    <w:rsid w:val="00D55516"/>
    <w:rsid w:val="00D557E0"/>
    <w:rsid w:val="00D55E6D"/>
    <w:rsid w:val="00D55F41"/>
    <w:rsid w:val="00D55F9F"/>
    <w:rsid w:val="00D56353"/>
    <w:rsid w:val="00D56D4E"/>
    <w:rsid w:val="00D5763A"/>
    <w:rsid w:val="00D602D3"/>
    <w:rsid w:val="00D60D39"/>
    <w:rsid w:val="00D61240"/>
    <w:rsid w:val="00D61AA1"/>
    <w:rsid w:val="00D620D8"/>
    <w:rsid w:val="00D6265B"/>
    <w:rsid w:val="00D62FAB"/>
    <w:rsid w:val="00D631F3"/>
    <w:rsid w:val="00D63DE2"/>
    <w:rsid w:val="00D6425E"/>
    <w:rsid w:val="00D6462D"/>
    <w:rsid w:val="00D65436"/>
    <w:rsid w:val="00D66855"/>
    <w:rsid w:val="00D669BD"/>
    <w:rsid w:val="00D673A0"/>
    <w:rsid w:val="00D67762"/>
    <w:rsid w:val="00D703F5"/>
    <w:rsid w:val="00D707E6"/>
    <w:rsid w:val="00D70BB8"/>
    <w:rsid w:val="00D70D20"/>
    <w:rsid w:val="00D7117E"/>
    <w:rsid w:val="00D713BC"/>
    <w:rsid w:val="00D71653"/>
    <w:rsid w:val="00D71C6D"/>
    <w:rsid w:val="00D728FB"/>
    <w:rsid w:val="00D75557"/>
    <w:rsid w:val="00D7568C"/>
    <w:rsid w:val="00D76434"/>
    <w:rsid w:val="00D77335"/>
    <w:rsid w:val="00D775AE"/>
    <w:rsid w:val="00D80141"/>
    <w:rsid w:val="00D8084A"/>
    <w:rsid w:val="00D80E3B"/>
    <w:rsid w:val="00D80FED"/>
    <w:rsid w:val="00D8119E"/>
    <w:rsid w:val="00D81408"/>
    <w:rsid w:val="00D81E97"/>
    <w:rsid w:val="00D832A0"/>
    <w:rsid w:val="00D836E0"/>
    <w:rsid w:val="00D84BC2"/>
    <w:rsid w:val="00D85BCC"/>
    <w:rsid w:val="00D85E6F"/>
    <w:rsid w:val="00D85EFF"/>
    <w:rsid w:val="00D86258"/>
    <w:rsid w:val="00D872AE"/>
    <w:rsid w:val="00D872B1"/>
    <w:rsid w:val="00D87C4E"/>
    <w:rsid w:val="00D87D63"/>
    <w:rsid w:val="00D87EB1"/>
    <w:rsid w:val="00D915D0"/>
    <w:rsid w:val="00D924C5"/>
    <w:rsid w:val="00D92565"/>
    <w:rsid w:val="00D9294F"/>
    <w:rsid w:val="00D937C7"/>
    <w:rsid w:val="00D93912"/>
    <w:rsid w:val="00D939E4"/>
    <w:rsid w:val="00D943EE"/>
    <w:rsid w:val="00D94DB7"/>
    <w:rsid w:val="00D94E71"/>
    <w:rsid w:val="00D9512C"/>
    <w:rsid w:val="00D95756"/>
    <w:rsid w:val="00D958F1"/>
    <w:rsid w:val="00D96B59"/>
    <w:rsid w:val="00D96D45"/>
    <w:rsid w:val="00D97BF1"/>
    <w:rsid w:val="00D97E62"/>
    <w:rsid w:val="00DA0412"/>
    <w:rsid w:val="00DA110C"/>
    <w:rsid w:val="00DA1841"/>
    <w:rsid w:val="00DA19DF"/>
    <w:rsid w:val="00DA248A"/>
    <w:rsid w:val="00DA28B0"/>
    <w:rsid w:val="00DA2D09"/>
    <w:rsid w:val="00DA2E8F"/>
    <w:rsid w:val="00DA34F8"/>
    <w:rsid w:val="00DA37B2"/>
    <w:rsid w:val="00DA3B07"/>
    <w:rsid w:val="00DA3DB5"/>
    <w:rsid w:val="00DA3DCC"/>
    <w:rsid w:val="00DA451D"/>
    <w:rsid w:val="00DA45A4"/>
    <w:rsid w:val="00DA4708"/>
    <w:rsid w:val="00DA4991"/>
    <w:rsid w:val="00DA54F5"/>
    <w:rsid w:val="00DA5D38"/>
    <w:rsid w:val="00DA5DAA"/>
    <w:rsid w:val="00DA61C9"/>
    <w:rsid w:val="00DA6D71"/>
    <w:rsid w:val="00DB0036"/>
    <w:rsid w:val="00DB0665"/>
    <w:rsid w:val="00DB0A39"/>
    <w:rsid w:val="00DB13AD"/>
    <w:rsid w:val="00DB270E"/>
    <w:rsid w:val="00DB3A0A"/>
    <w:rsid w:val="00DB3A87"/>
    <w:rsid w:val="00DB441E"/>
    <w:rsid w:val="00DB4442"/>
    <w:rsid w:val="00DB4F44"/>
    <w:rsid w:val="00DB66EA"/>
    <w:rsid w:val="00DB6C5A"/>
    <w:rsid w:val="00DB6C8A"/>
    <w:rsid w:val="00DB6D69"/>
    <w:rsid w:val="00DB7130"/>
    <w:rsid w:val="00DB79BF"/>
    <w:rsid w:val="00DB7F78"/>
    <w:rsid w:val="00DC0B9A"/>
    <w:rsid w:val="00DC0DB8"/>
    <w:rsid w:val="00DC110C"/>
    <w:rsid w:val="00DC1DD2"/>
    <w:rsid w:val="00DC2670"/>
    <w:rsid w:val="00DC2900"/>
    <w:rsid w:val="00DC3395"/>
    <w:rsid w:val="00DC37F2"/>
    <w:rsid w:val="00DC3A1B"/>
    <w:rsid w:val="00DC3BEC"/>
    <w:rsid w:val="00DC3F22"/>
    <w:rsid w:val="00DC5000"/>
    <w:rsid w:val="00DC5F40"/>
    <w:rsid w:val="00DC6C58"/>
    <w:rsid w:val="00DC79DA"/>
    <w:rsid w:val="00DC7D73"/>
    <w:rsid w:val="00DC7F61"/>
    <w:rsid w:val="00DD0DCB"/>
    <w:rsid w:val="00DD12F2"/>
    <w:rsid w:val="00DD1782"/>
    <w:rsid w:val="00DD2C55"/>
    <w:rsid w:val="00DD2D03"/>
    <w:rsid w:val="00DD2D28"/>
    <w:rsid w:val="00DD2EAD"/>
    <w:rsid w:val="00DD2EE9"/>
    <w:rsid w:val="00DD2F76"/>
    <w:rsid w:val="00DD358A"/>
    <w:rsid w:val="00DD46F1"/>
    <w:rsid w:val="00DD5540"/>
    <w:rsid w:val="00DD7857"/>
    <w:rsid w:val="00DE0608"/>
    <w:rsid w:val="00DE13B5"/>
    <w:rsid w:val="00DE1A85"/>
    <w:rsid w:val="00DE1DF0"/>
    <w:rsid w:val="00DE1DF9"/>
    <w:rsid w:val="00DE1F0E"/>
    <w:rsid w:val="00DE23CD"/>
    <w:rsid w:val="00DE2889"/>
    <w:rsid w:val="00DE3555"/>
    <w:rsid w:val="00DE3FA2"/>
    <w:rsid w:val="00DE46E8"/>
    <w:rsid w:val="00DE473E"/>
    <w:rsid w:val="00DE4CC1"/>
    <w:rsid w:val="00DE4CFF"/>
    <w:rsid w:val="00DE5718"/>
    <w:rsid w:val="00DE5973"/>
    <w:rsid w:val="00DE6E88"/>
    <w:rsid w:val="00DE6F69"/>
    <w:rsid w:val="00DE74F1"/>
    <w:rsid w:val="00DE78E1"/>
    <w:rsid w:val="00DF0DC4"/>
    <w:rsid w:val="00DF0E2B"/>
    <w:rsid w:val="00DF1BD8"/>
    <w:rsid w:val="00DF205E"/>
    <w:rsid w:val="00DF239B"/>
    <w:rsid w:val="00DF24B7"/>
    <w:rsid w:val="00DF41EF"/>
    <w:rsid w:val="00DF41F5"/>
    <w:rsid w:val="00DF43F5"/>
    <w:rsid w:val="00DF5788"/>
    <w:rsid w:val="00DF5C89"/>
    <w:rsid w:val="00DF5E93"/>
    <w:rsid w:val="00DF6B32"/>
    <w:rsid w:val="00DF7393"/>
    <w:rsid w:val="00DF7993"/>
    <w:rsid w:val="00DF7C54"/>
    <w:rsid w:val="00E00069"/>
    <w:rsid w:val="00E00648"/>
    <w:rsid w:val="00E01462"/>
    <w:rsid w:val="00E0177D"/>
    <w:rsid w:val="00E01FB8"/>
    <w:rsid w:val="00E02570"/>
    <w:rsid w:val="00E025C8"/>
    <w:rsid w:val="00E02AE3"/>
    <w:rsid w:val="00E02F58"/>
    <w:rsid w:val="00E058D5"/>
    <w:rsid w:val="00E05920"/>
    <w:rsid w:val="00E05F7B"/>
    <w:rsid w:val="00E06402"/>
    <w:rsid w:val="00E07544"/>
    <w:rsid w:val="00E10B7A"/>
    <w:rsid w:val="00E10E43"/>
    <w:rsid w:val="00E11A4C"/>
    <w:rsid w:val="00E1230C"/>
    <w:rsid w:val="00E12651"/>
    <w:rsid w:val="00E12DD4"/>
    <w:rsid w:val="00E141B6"/>
    <w:rsid w:val="00E147C5"/>
    <w:rsid w:val="00E14CEE"/>
    <w:rsid w:val="00E15655"/>
    <w:rsid w:val="00E15B51"/>
    <w:rsid w:val="00E16CBB"/>
    <w:rsid w:val="00E17204"/>
    <w:rsid w:val="00E176AE"/>
    <w:rsid w:val="00E177F4"/>
    <w:rsid w:val="00E177F5"/>
    <w:rsid w:val="00E17D4A"/>
    <w:rsid w:val="00E17FF1"/>
    <w:rsid w:val="00E20BC4"/>
    <w:rsid w:val="00E214B1"/>
    <w:rsid w:val="00E221CA"/>
    <w:rsid w:val="00E22F46"/>
    <w:rsid w:val="00E23F9C"/>
    <w:rsid w:val="00E2416A"/>
    <w:rsid w:val="00E24574"/>
    <w:rsid w:val="00E254C9"/>
    <w:rsid w:val="00E25978"/>
    <w:rsid w:val="00E259F6"/>
    <w:rsid w:val="00E26488"/>
    <w:rsid w:val="00E26C12"/>
    <w:rsid w:val="00E27327"/>
    <w:rsid w:val="00E27C4B"/>
    <w:rsid w:val="00E27E88"/>
    <w:rsid w:val="00E300A3"/>
    <w:rsid w:val="00E309A8"/>
    <w:rsid w:val="00E30B89"/>
    <w:rsid w:val="00E31504"/>
    <w:rsid w:val="00E3195C"/>
    <w:rsid w:val="00E32FA9"/>
    <w:rsid w:val="00E33287"/>
    <w:rsid w:val="00E332D7"/>
    <w:rsid w:val="00E33D5B"/>
    <w:rsid w:val="00E345A6"/>
    <w:rsid w:val="00E359E1"/>
    <w:rsid w:val="00E35BAE"/>
    <w:rsid w:val="00E361E3"/>
    <w:rsid w:val="00E37102"/>
    <w:rsid w:val="00E373A9"/>
    <w:rsid w:val="00E37CA0"/>
    <w:rsid w:val="00E37DBD"/>
    <w:rsid w:val="00E40263"/>
    <w:rsid w:val="00E40472"/>
    <w:rsid w:val="00E405B3"/>
    <w:rsid w:val="00E414F2"/>
    <w:rsid w:val="00E41642"/>
    <w:rsid w:val="00E416E0"/>
    <w:rsid w:val="00E4258B"/>
    <w:rsid w:val="00E425B6"/>
    <w:rsid w:val="00E4404A"/>
    <w:rsid w:val="00E447E3"/>
    <w:rsid w:val="00E44AD7"/>
    <w:rsid w:val="00E454CC"/>
    <w:rsid w:val="00E4566E"/>
    <w:rsid w:val="00E458A8"/>
    <w:rsid w:val="00E465AD"/>
    <w:rsid w:val="00E46C25"/>
    <w:rsid w:val="00E473BD"/>
    <w:rsid w:val="00E50366"/>
    <w:rsid w:val="00E5244A"/>
    <w:rsid w:val="00E525D3"/>
    <w:rsid w:val="00E54017"/>
    <w:rsid w:val="00E54CA9"/>
    <w:rsid w:val="00E54CBA"/>
    <w:rsid w:val="00E54D00"/>
    <w:rsid w:val="00E54F12"/>
    <w:rsid w:val="00E56F4A"/>
    <w:rsid w:val="00E570BB"/>
    <w:rsid w:val="00E57687"/>
    <w:rsid w:val="00E57ECA"/>
    <w:rsid w:val="00E60E5F"/>
    <w:rsid w:val="00E6133E"/>
    <w:rsid w:val="00E6163A"/>
    <w:rsid w:val="00E635E7"/>
    <w:rsid w:val="00E639FF"/>
    <w:rsid w:val="00E64795"/>
    <w:rsid w:val="00E648DF"/>
    <w:rsid w:val="00E64E05"/>
    <w:rsid w:val="00E66329"/>
    <w:rsid w:val="00E66A02"/>
    <w:rsid w:val="00E71440"/>
    <w:rsid w:val="00E71CE1"/>
    <w:rsid w:val="00E72235"/>
    <w:rsid w:val="00E723DA"/>
    <w:rsid w:val="00E7274B"/>
    <w:rsid w:val="00E731D2"/>
    <w:rsid w:val="00E73A34"/>
    <w:rsid w:val="00E74705"/>
    <w:rsid w:val="00E74EA7"/>
    <w:rsid w:val="00E75280"/>
    <w:rsid w:val="00E762AF"/>
    <w:rsid w:val="00E76694"/>
    <w:rsid w:val="00E7677B"/>
    <w:rsid w:val="00E77260"/>
    <w:rsid w:val="00E80A07"/>
    <w:rsid w:val="00E813BE"/>
    <w:rsid w:val="00E82605"/>
    <w:rsid w:val="00E827C9"/>
    <w:rsid w:val="00E82B5C"/>
    <w:rsid w:val="00E840A0"/>
    <w:rsid w:val="00E840BF"/>
    <w:rsid w:val="00E843BA"/>
    <w:rsid w:val="00E843D6"/>
    <w:rsid w:val="00E84FB5"/>
    <w:rsid w:val="00E8510B"/>
    <w:rsid w:val="00E8594E"/>
    <w:rsid w:val="00E85BE1"/>
    <w:rsid w:val="00E85D71"/>
    <w:rsid w:val="00E86D00"/>
    <w:rsid w:val="00E87DFE"/>
    <w:rsid w:val="00E905FF"/>
    <w:rsid w:val="00E90E1B"/>
    <w:rsid w:val="00E91586"/>
    <w:rsid w:val="00E91589"/>
    <w:rsid w:val="00E94CA3"/>
    <w:rsid w:val="00E95628"/>
    <w:rsid w:val="00E958A6"/>
    <w:rsid w:val="00E9595D"/>
    <w:rsid w:val="00E95960"/>
    <w:rsid w:val="00E961C4"/>
    <w:rsid w:val="00EA069F"/>
    <w:rsid w:val="00EA11D1"/>
    <w:rsid w:val="00EA1978"/>
    <w:rsid w:val="00EA1EAA"/>
    <w:rsid w:val="00EA26C5"/>
    <w:rsid w:val="00EA2CD0"/>
    <w:rsid w:val="00EA382C"/>
    <w:rsid w:val="00EA3A71"/>
    <w:rsid w:val="00EA40A6"/>
    <w:rsid w:val="00EA49CF"/>
    <w:rsid w:val="00EA52DE"/>
    <w:rsid w:val="00EA5357"/>
    <w:rsid w:val="00EA556E"/>
    <w:rsid w:val="00EA6547"/>
    <w:rsid w:val="00EA6603"/>
    <w:rsid w:val="00EA6C9B"/>
    <w:rsid w:val="00EB01D5"/>
    <w:rsid w:val="00EB0521"/>
    <w:rsid w:val="00EB0DEB"/>
    <w:rsid w:val="00EB2FC8"/>
    <w:rsid w:val="00EB3575"/>
    <w:rsid w:val="00EB424C"/>
    <w:rsid w:val="00EB496F"/>
    <w:rsid w:val="00EB4DBE"/>
    <w:rsid w:val="00EB4DBF"/>
    <w:rsid w:val="00EB530C"/>
    <w:rsid w:val="00EB5BAF"/>
    <w:rsid w:val="00EB5F3C"/>
    <w:rsid w:val="00EB67FF"/>
    <w:rsid w:val="00EB7637"/>
    <w:rsid w:val="00EB79A6"/>
    <w:rsid w:val="00EC03D8"/>
    <w:rsid w:val="00EC1070"/>
    <w:rsid w:val="00EC136F"/>
    <w:rsid w:val="00EC1A55"/>
    <w:rsid w:val="00EC1D79"/>
    <w:rsid w:val="00EC4AC0"/>
    <w:rsid w:val="00EC4EDB"/>
    <w:rsid w:val="00EC5333"/>
    <w:rsid w:val="00EC53F5"/>
    <w:rsid w:val="00EC5746"/>
    <w:rsid w:val="00EC59D6"/>
    <w:rsid w:val="00EC67EA"/>
    <w:rsid w:val="00EC6B7E"/>
    <w:rsid w:val="00EC6DB1"/>
    <w:rsid w:val="00EC7CC5"/>
    <w:rsid w:val="00ED0D01"/>
    <w:rsid w:val="00ED0F29"/>
    <w:rsid w:val="00ED28CE"/>
    <w:rsid w:val="00ED3DA6"/>
    <w:rsid w:val="00ED410C"/>
    <w:rsid w:val="00ED4530"/>
    <w:rsid w:val="00ED48F6"/>
    <w:rsid w:val="00ED5DC0"/>
    <w:rsid w:val="00ED6B49"/>
    <w:rsid w:val="00ED72A6"/>
    <w:rsid w:val="00EE0C69"/>
    <w:rsid w:val="00EE0EB0"/>
    <w:rsid w:val="00EE1C02"/>
    <w:rsid w:val="00EE1D06"/>
    <w:rsid w:val="00EE1F0D"/>
    <w:rsid w:val="00EE2112"/>
    <w:rsid w:val="00EE4328"/>
    <w:rsid w:val="00EE730E"/>
    <w:rsid w:val="00EF01A0"/>
    <w:rsid w:val="00EF042A"/>
    <w:rsid w:val="00EF2034"/>
    <w:rsid w:val="00EF3E0A"/>
    <w:rsid w:val="00EF4079"/>
    <w:rsid w:val="00EF4850"/>
    <w:rsid w:val="00EF780B"/>
    <w:rsid w:val="00EF7B89"/>
    <w:rsid w:val="00F005B5"/>
    <w:rsid w:val="00F00CD0"/>
    <w:rsid w:val="00F01098"/>
    <w:rsid w:val="00F0133C"/>
    <w:rsid w:val="00F0176E"/>
    <w:rsid w:val="00F020ED"/>
    <w:rsid w:val="00F02CA5"/>
    <w:rsid w:val="00F037C9"/>
    <w:rsid w:val="00F05819"/>
    <w:rsid w:val="00F05C92"/>
    <w:rsid w:val="00F062D8"/>
    <w:rsid w:val="00F0676F"/>
    <w:rsid w:val="00F06838"/>
    <w:rsid w:val="00F068E0"/>
    <w:rsid w:val="00F06A06"/>
    <w:rsid w:val="00F06F2E"/>
    <w:rsid w:val="00F07805"/>
    <w:rsid w:val="00F078E0"/>
    <w:rsid w:val="00F07EDE"/>
    <w:rsid w:val="00F10072"/>
    <w:rsid w:val="00F102BA"/>
    <w:rsid w:val="00F108AF"/>
    <w:rsid w:val="00F10E65"/>
    <w:rsid w:val="00F1109B"/>
    <w:rsid w:val="00F1133B"/>
    <w:rsid w:val="00F11DE3"/>
    <w:rsid w:val="00F137B8"/>
    <w:rsid w:val="00F138EE"/>
    <w:rsid w:val="00F16BD4"/>
    <w:rsid w:val="00F17997"/>
    <w:rsid w:val="00F179AA"/>
    <w:rsid w:val="00F20563"/>
    <w:rsid w:val="00F2061F"/>
    <w:rsid w:val="00F20795"/>
    <w:rsid w:val="00F208FA"/>
    <w:rsid w:val="00F21DB6"/>
    <w:rsid w:val="00F22061"/>
    <w:rsid w:val="00F2230B"/>
    <w:rsid w:val="00F22AA1"/>
    <w:rsid w:val="00F23B05"/>
    <w:rsid w:val="00F2401F"/>
    <w:rsid w:val="00F25887"/>
    <w:rsid w:val="00F27445"/>
    <w:rsid w:val="00F27EE1"/>
    <w:rsid w:val="00F27F4B"/>
    <w:rsid w:val="00F30000"/>
    <w:rsid w:val="00F310A5"/>
    <w:rsid w:val="00F311D1"/>
    <w:rsid w:val="00F31719"/>
    <w:rsid w:val="00F3174D"/>
    <w:rsid w:val="00F33BF1"/>
    <w:rsid w:val="00F34FE9"/>
    <w:rsid w:val="00F35253"/>
    <w:rsid w:val="00F35743"/>
    <w:rsid w:val="00F3684E"/>
    <w:rsid w:val="00F36EBB"/>
    <w:rsid w:val="00F37415"/>
    <w:rsid w:val="00F37423"/>
    <w:rsid w:val="00F37443"/>
    <w:rsid w:val="00F3754A"/>
    <w:rsid w:val="00F37B9B"/>
    <w:rsid w:val="00F37F03"/>
    <w:rsid w:val="00F40849"/>
    <w:rsid w:val="00F4152F"/>
    <w:rsid w:val="00F41888"/>
    <w:rsid w:val="00F420C5"/>
    <w:rsid w:val="00F439B1"/>
    <w:rsid w:val="00F43A6F"/>
    <w:rsid w:val="00F43F9A"/>
    <w:rsid w:val="00F44584"/>
    <w:rsid w:val="00F44A40"/>
    <w:rsid w:val="00F46DFD"/>
    <w:rsid w:val="00F470DB"/>
    <w:rsid w:val="00F474EE"/>
    <w:rsid w:val="00F47860"/>
    <w:rsid w:val="00F50BE9"/>
    <w:rsid w:val="00F50E06"/>
    <w:rsid w:val="00F517B3"/>
    <w:rsid w:val="00F51CA9"/>
    <w:rsid w:val="00F52A80"/>
    <w:rsid w:val="00F52AAC"/>
    <w:rsid w:val="00F52B6A"/>
    <w:rsid w:val="00F53AFB"/>
    <w:rsid w:val="00F53D6B"/>
    <w:rsid w:val="00F5409B"/>
    <w:rsid w:val="00F543CA"/>
    <w:rsid w:val="00F54D4E"/>
    <w:rsid w:val="00F55780"/>
    <w:rsid w:val="00F56049"/>
    <w:rsid w:val="00F567AF"/>
    <w:rsid w:val="00F56CAC"/>
    <w:rsid w:val="00F570A3"/>
    <w:rsid w:val="00F61297"/>
    <w:rsid w:val="00F61600"/>
    <w:rsid w:val="00F61B1A"/>
    <w:rsid w:val="00F62094"/>
    <w:rsid w:val="00F6228B"/>
    <w:rsid w:val="00F625F3"/>
    <w:rsid w:val="00F6275E"/>
    <w:rsid w:val="00F6383A"/>
    <w:rsid w:val="00F63F0D"/>
    <w:rsid w:val="00F63F57"/>
    <w:rsid w:val="00F6406D"/>
    <w:rsid w:val="00F64FC0"/>
    <w:rsid w:val="00F6558F"/>
    <w:rsid w:val="00F65864"/>
    <w:rsid w:val="00F67B3D"/>
    <w:rsid w:val="00F67F71"/>
    <w:rsid w:val="00F7050E"/>
    <w:rsid w:val="00F71010"/>
    <w:rsid w:val="00F71625"/>
    <w:rsid w:val="00F71817"/>
    <w:rsid w:val="00F71CF3"/>
    <w:rsid w:val="00F724C5"/>
    <w:rsid w:val="00F735FC"/>
    <w:rsid w:val="00F74151"/>
    <w:rsid w:val="00F74238"/>
    <w:rsid w:val="00F74971"/>
    <w:rsid w:val="00F74C76"/>
    <w:rsid w:val="00F758E1"/>
    <w:rsid w:val="00F759CF"/>
    <w:rsid w:val="00F77073"/>
    <w:rsid w:val="00F77632"/>
    <w:rsid w:val="00F800B6"/>
    <w:rsid w:val="00F80157"/>
    <w:rsid w:val="00F80324"/>
    <w:rsid w:val="00F811F8"/>
    <w:rsid w:val="00F81811"/>
    <w:rsid w:val="00F83778"/>
    <w:rsid w:val="00F841B7"/>
    <w:rsid w:val="00F849F2"/>
    <w:rsid w:val="00F84A64"/>
    <w:rsid w:val="00F84CE9"/>
    <w:rsid w:val="00F857EE"/>
    <w:rsid w:val="00F85C01"/>
    <w:rsid w:val="00F86297"/>
    <w:rsid w:val="00F862BB"/>
    <w:rsid w:val="00F86502"/>
    <w:rsid w:val="00F90840"/>
    <w:rsid w:val="00F90AC1"/>
    <w:rsid w:val="00F90C60"/>
    <w:rsid w:val="00F92B77"/>
    <w:rsid w:val="00F9300E"/>
    <w:rsid w:val="00F93850"/>
    <w:rsid w:val="00F9475A"/>
    <w:rsid w:val="00F94824"/>
    <w:rsid w:val="00F94B6D"/>
    <w:rsid w:val="00F9577D"/>
    <w:rsid w:val="00F95A0A"/>
    <w:rsid w:val="00F95D76"/>
    <w:rsid w:val="00F96781"/>
    <w:rsid w:val="00F96922"/>
    <w:rsid w:val="00F96986"/>
    <w:rsid w:val="00F973AD"/>
    <w:rsid w:val="00F97742"/>
    <w:rsid w:val="00FA0EA0"/>
    <w:rsid w:val="00FA0EE9"/>
    <w:rsid w:val="00FA1E9F"/>
    <w:rsid w:val="00FA378C"/>
    <w:rsid w:val="00FA38FF"/>
    <w:rsid w:val="00FA51A3"/>
    <w:rsid w:val="00FA667E"/>
    <w:rsid w:val="00FA6A32"/>
    <w:rsid w:val="00FA76B7"/>
    <w:rsid w:val="00FB07C9"/>
    <w:rsid w:val="00FB0F3D"/>
    <w:rsid w:val="00FB16A0"/>
    <w:rsid w:val="00FB1F81"/>
    <w:rsid w:val="00FB29A1"/>
    <w:rsid w:val="00FB2CF8"/>
    <w:rsid w:val="00FB3356"/>
    <w:rsid w:val="00FB4241"/>
    <w:rsid w:val="00FB482E"/>
    <w:rsid w:val="00FB49C5"/>
    <w:rsid w:val="00FB58AF"/>
    <w:rsid w:val="00FB693F"/>
    <w:rsid w:val="00FB6B6B"/>
    <w:rsid w:val="00FB743E"/>
    <w:rsid w:val="00FB7842"/>
    <w:rsid w:val="00FB7884"/>
    <w:rsid w:val="00FB7D92"/>
    <w:rsid w:val="00FB7EFC"/>
    <w:rsid w:val="00FC0199"/>
    <w:rsid w:val="00FC10F9"/>
    <w:rsid w:val="00FC1137"/>
    <w:rsid w:val="00FC1621"/>
    <w:rsid w:val="00FC16DE"/>
    <w:rsid w:val="00FC230B"/>
    <w:rsid w:val="00FC263B"/>
    <w:rsid w:val="00FC282C"/>
    <w:rsid w:val="00FC2ECF"/>
    <w:rsid w:val="00FC304B"/>
    <w:rsid w:val="00FC3536"/>
    <w:rsid w:val="00FC3911"/>
    <w:rsid w:val="00FC4B83"/>
    <w:rsid w:val="00FC54D2"/>
    <w:rsid w:val="00FC567B"/>
    <w:rsid w:val="00FC58D2"/>
    <w:rsid w:val="00FC5A30"/>
    <w:rsid w:val="00FC6FBB"/>
    <w:rsid w:val="00FC740B"/>
    <w:rsid w:val="00FD0CF0"/>
    <w:rsid w:val="00FD0DF2"/>
    <w:rsid w:val="00FD1789"/>
    <w:rsid w:val="00FD17AC"/>
    <w:rsid w:val="00FD195A"/>
    <w:rsid w:val="00FD1B8F"/>
    <w:rsid w:val="00FD1CD8"/>
    <w:rsid w:val="00FD1DE4"/>
    <w:rsid w:val="00FD2DDC"/>
    <w:rsid w:val="00FD3693"/>
    <w:rsid w:val="00FD3A02"/>
    <w:rsid w:val="00FD3F86"/>
    <w:rsid w:val="00FD4EAD"/>
    <w:rsid w:val="00FD542E"/>
    <w:rsid w:val="00FD5CAB"/>
    <w:rsid w:val="00FD61D1"/>
    <w:rsid w:val="00FD69DD"/>
    <w:rsid w:val="00FD729F"/>
    <w:rsid w:val="00FD72F1"/>
    <w:rsid w:val="00FD7CFB"/>
    <w:rsid w:val="00FD7EBF"/>
    <w:rsid w:val="00FE03A9"/>
    <w:rsid w:val="00FE079D"/>
    <w:rsid w:val="00FE0AAF"/>
    <w:rsid w:val="00FE15A5"/>
    <w:rsid w:val="00FE1B99"/>
    <w:rsid w:val="00FE2D56"/>
    <w:rsid w:val="00FE3399"/>
    <w:rsid w:val="00FE3D6B"/>
    <w:rsid w:val="00FE3EC5"/>
    <w:rsid w:val="00FE4432"/>
    <w:rsid w:val="00FE47E7"/>
    <w:rsid w:val="00FE53FF"/>
    <w:rsid w:val="00FE5573"/>
    <w:rsid w:val="00FE685B"/>
    <w:rsid w:val="00FE6BB1"/>
    <w:rsid w:val="00FE6C39"/>
    <w:rsid w:val="00FE714F"/>
    <w:rsid w:val="00FF0405"/>
    <w:rsid w:val="00FF0BD3"/>
    <w:rsid w:val="00FF0E48"/>
    <w:rsid w:val="00FF1646"/>
    <w:rsid w:val="00FF2240"/>
    <w:rsid w:val="00FF22C7"/>
    <w:rsid w:val="00FF38EC"/>
    <w:rsid w:val="00FF407B"/>
    <w:rsid w:val="00FF43C5"/>
    <w:rsid w:val="00FF4895"/>
    <w:rsid w:val="00FF5224"/>
    <w:rsid w:val="00FF54DA"/>
    <w:rsid w:val="00FF5B5A"/>
    <w:rsid w:val="00FF62D5"/>
    <w:rsid w:val="00FF66A4"/>
    <w:rsid w:val="00FF682B"/>
    <w:rsid w:val="00FF7F47"/>
    <w:rsid w:val="00FF7F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20CB0F0A"/>
  <w15:docId w15:val="{BAD6C32C-6AB0-4333-A75C-3C98EE94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it-IT"/>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7EFC"/>
    <w:pPr>
      <w:spacing w:after="200" w:line="276" w:lineRule="auto"/>
    </w:pPr>
    <w:rPr>
      <w:rFonts w:ascii="Cambria" w:eastAsia="Times New Roman" w:hAnsi="Cambria"/>
      <w:sz w:val="22"/>
      <w:szCs w:val="22"/>
    </w:rPr>
  </w:style>
  <w:style w:type="paragraph" w:styleId="Titolo1">
    <w:name w:val="heading 1"/>
    <w:basedOn w:val="Normale"/>
    <w:next w:val="Normale"/>
    <w:link w:val="Titolo1Carattere"/>
    <w:uiPriority w:val="9"/>
    <w:qFormat/>
    <w:rsid w:val="00AF19DA"/>
    <w:pPr>
      <w:numPr>
        <w:numId w:val="1"/>
      </w:numPr>
      <w:spacing w:before="240" w:after="120"/>
      <w:ind w:left="0"/>
      <w:contextualSpacing/>
      <w:jc w:val="both"/>
      <w:outlineLvl w:val="0"/>
    </w:pPr>
    <w:rPr>
      <w:rFonts w:ascii="Times New Roman" w:hAnsi="Times New Roman"/>
      <w:b/>
      <w:spacing w:val="5"/>
    </w:rPr>
  </w:style>
  <w:style w:type="paragraph" w:styleId="Titolo2">
    <w:name w:val="heading 2"/>
    <w:basedOn w:val="Normale"/>
    <w:next w:val="Normale"/>
    <w:link w:val="Titolo2Carattere"/>
    <w:uiPriority w:val="9"/>
    <w:unhideWhenUsed/>
    <w:qFormat/>
    <w:rsid w:val="00ED0F29"/>
    <w:pPr>
      <w:numPr>
        <w:ilvl w:val="1"/>
        <w:numId w:val="1"/>
      </w:numPr>
      <w:spacing w:before="240" w:after="120" w:line="271" w:lineRule="auto"/>
      <w:ind w:left="720"/>
      <w:jc w:val="both"/>
      <w:outlineLvl w:val="1"/>
    </w:pPr>
    <w:rPr>
      <w:rFonts w:ascii="Times New Roman" w:hAnsi="Times New Roman"/>
      <w:u w:val="single"/>
    </w:rPr>
  </w:style>
  <w:style w:type="paragraph" w:styleId="Titolo3">
    <w:name w:val="heading 3"/>
    <w:basedOn w:val="Normale"/>
    <w:next w:val="Normale"/>
    <w:link w:val="Titolo3Carattere"/>
    <w:uiPriority w:val="9"/>
    <w:unhideWhenUsed/>
    <w:qFormat/>
    <w:rsid w:val="003F6255"/>
    <w:pPr>
      <w:numPr>
        <w:ilvl w:val="2"/>
        <w:numId w:val="1"/>
      </w:numPr>
      <w:spacing w:before="240" w:after="120" w:line="271" w:lineRule="auto"/>
      <w:ind w:left="1440"/>
      <w:jc w:val="both"/>
      <w:outlineLvl w:val="2"/>
    </w:pPr>
    <w:rPr>
      <w:rFonts w:ascii="TimesNewRomanPSMT" w:hAnsi="TimesNewRomanPSMT"/>
      <w:color w:val="000000"/>
    </w:rPr>
  </w:style>
  <w:style w:type="paragraph" w:styleId="Titolo4">
    <w:name w:val="heading 4"/>
    <w:basedOn w:val="Normale"/>
    <w:next w:val="Normale"/>
    <w:link w:val="Titolo4Carattere"/>
    <w:uiPriority w:val="9"/>
    <w:unhideWhenUsed/>
    <w:qFormat/>
    <w:rsid w:val="00FB7EFC"/>
    <w:pPr>
      <w:numPr>
        <w:ilvl w:val="3"/>
        <w:numId w:val="1"/>
      </w:numPr>
      <w:spacing w:after="0"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FF22C7"/>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FF22C7"/>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FF22C7"/>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FF22C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FF22C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F19DA"/>
    <w:rPr>
      <w:rFonts w:ascii="Times New Roman" w:eastAsia="Times New Roman" w:hAnsi="Times New Roman"/>
      <w:b/>
      <w:spacing w:val="5"/>
      <w:sz w:val="22"/>
      <w:szCs w:val="22"/>
      <w:lang w:val="it-IT" w:eastAsia="it-IT" w:bidi="it-IT"/>
    </w:rPr>
  </w:style>
  <w:style w:type="character" w:customStyle="1" w:styleId="Titolo2Carattere">
    <w:name w:val="Titolo 2 Carattere"/>
    <w:link w:val="Titolo2"/>
    <w:uiPriority w:val="9"/>
    <w:rsid w:val="00ED0F29"/>
    <w:rPr>
      <w:rFonts w:ascii="Times New Roman" w:eastAsia="Times New Roman" w:hAnsi="Times New Roman"/>
      <w:sz w:val="22"/>
      <w:szCs w:val="22"/>
      <w:u w:val="single"/>
      <w:lang w:val="it-IT" w:eastAsia="it-IT" w:bidi="it-IT"/>
    </w:rPr>
  </w:style>
  <w:style w:type="character" w:customStyle="1" w:styleId="Titolo3Carattere">
    <w:name w:val="Titolo 3 Carattere"/>
    <w:link w:val="Titolo3"/>
    <w:uiPriority w:val="9"/>
    <w:rsid w:val="003F6255"/>
    <w:rPr>
      <w:rFonts w:ascii="TimesNewRomanPSMT" w:eastAsia="Times New Roman" w:hAnsi="TimesNewRomanPSMT"/>
      <w:color w:val="000000"/>
      <w:sz w:val="22"/>
      <w:szCs w:val="22"/>
      <w:lang w:val="it-IT" w:eastAsia="it-IT" w:bidi="it-IT"/>
    </w:rPr>
  </w:style>
  <w:style w:type="character" w:customStyle="1" w:styleId="Titolo4Carattere">
    <w:name w:val="Titolo 4 Carattere"/>
    <w:link w:val="Titolo4"/>
    <w:uiPriority w:val="9"/>
    <w:rsid w:val="00FB7EFC"/>
    <w:rPr>
      <w:rFonts w:ascii="Cambria" w:eastAsia="Times New Roman" w:hAnsi="Cambria"/>
      <w:b/>
      <w:bCs/>
      <w:spacing w:val="5"/>
      <w:sz w:val="24"/>
      <w:szCs w:val="24"/>
      <w:lang w:val="it-IT" w:eastAsia="it-IT" w:bidi="it-IT"/>
    </w:rPr>
  </w:style>
  <w:style w:type="character" w:styleId="Rimandonotaapidipagina">
    <w:name w:val="footnote reference"/>
    <w:uiPriority w:val="99"/>
    <w:rsid w:val="00FB7EFC"/>
    <w:rPr>
      <w:rFonts w:cs="Times New Roman"/>
      <w:vertAlign w:val="superscript"/>
    </w:rPr>
  </w:style>
  <w:style w:type="paragraph" w:styleId="Paragrafoelenco">
    <w:name w:val="List Paragraph"/>
    <w:basedOn w:val="Normale"/>
    <w:uiPriority w:val="34"/>
    <w:qFormat/>
    <w:rsid w:val="00FB7EFC"/>
    <w:pPr>
      <w:ind w:left="720"/>
      <w:contextualSpacing/>
    </w:pPr>
  </w:style>
  <w:style w:type="paragraph" w:styleId="Testonotaapidipagina">
    <w:name w:val="footnote text"/>
    <w:basedOn w:val="Normale"/>
    <w:link w:val="TestonotaapidipaginaCarattere"/>
    <w:uiPriority w:val="99"/>
    <w:rsid w:val="00FB7EFC"/>
    <w:rPr>
      <w:rFonts w:ascii="Verdana" w:hAnsi="Verdana"/>
      <w:sz w:val="20"/>
      <w:szCs w:val="20"/>
    </w:rPr>
  </w:style>
  <w:style w:type="character" w:customStyle="1" w:styleId="NotedebasdepageCar">
    <w:name w:val="Note de bas de page Car"/>
    <w:rsid w:val="00FB7EFC"/>
    <w:rPr>
      <w:rFonts w:ascii="Cambria" w:eastAsia="Times New Roman" w:hAnsi="Cambria" w:cs="Times New Roman"/>
      <w:sz w:val="20"/>
      <w:szCs w:val="20"/>
      <w:lang w:val="it-IT" w:bidi="it-IT"/>
    </w:rPr>
  </w:style>
  <w:style w:type="character" w:customStyle="1" w:styleId="TestonotaapidipaginaCarattere">
    <w:name w:val="Testo nota a piè di pagina Carattere"/>
    <w:link w:val="Testonotaapidipagina"/>
    <w:uiPriority w:val="99"/>
    <w:locked/>
    <w:rsid w:val="00FB7EFC"/>
    <w:rPr>
      <w:rFonts w:ascii="Verdana" w:eastAsia="Times New Roman" w:hAnsi="Verdana" w:cs="Times New Roman"/>
      <w:sz w:val="20"/>
      <w:szCs w:val="20"/>
      <w:lang w:val="it-IT" w:eastAsia="it-IT"/>
    </w:rPr>
  </w:style>
  <w:style w:type="character" w:styleId="Rimandocommento">
    <w:name w:val="annotation reference"/>
    <w:uiPriority w:val="99"/>
    <w:rsid w:val="00FB7EFC"/>
    <w:rPr>
      <w:rFonts w:cs="Times New Roman"/>
      <w:sz w:val="16"/>
      <w:szCs w:val="16"/>
    </w:rPr>
  </w:style>
  <w:style w:type="paragraph" w:styleId="Testocommento">
    <w:name w:val="annotation text"/>
    <w:basedOn w:val="Normale"/>
    <w:link w:val="TestocommentoCarattere"/>
    <w:uiPriority w:val="99"/>
    <w:rsid w:val="00FB7EFC"/>
    <w:rPr>
      <w:sz w:val="20"/>
      <w:szCs w:val="20"/>
    </w:rPr>
  </w:style>
  <w:style w:type="character" w:customStyle="1" w:styleId="CommentaireCar">
    <w:name w:val="Commentaire Car"/>
    <w:uiPriority w:val="99"/>
    <w:rsid w:val="00FB7EFC"/>
    <w:rPr>
      <w:rFonts w:ascii="Cambria" w:eastAsia="Times New Roman" w:hAnsi="Cambria" w:cs="Times New Roman"/>
      <w:sz w:val="20"/>
      <w:szCs w:val="20"/>
      <w:lang w:val="it-IT" w:bidi="it-IT"/>
    </w:rPr>
  </w:style>
  <w:style w:type="character" w:customStyle="1" w:styleId="TestocommentoCarattere">
    <w:name w:val="Testo commento Carattere"/>
    <w:link w:val="Testocommento"/>
    <w:uiPriority w:val="99"/>
    <w:locked/>
    <w:rsid w:val="00FB7EFC"/>
    <w:rPr>
      <w:rFonts w:ascii="Cambria" w:eastAsia="Times New Roman" w:hAnsi="Cambria" w:cs="Times New Roman"/>
      <w:sz w:val="20"/>
      <w:szCs w:val="20"/>
      <w:lang w:val="it-IT" w:eastAsia="it-IT"/>
    </w:rPr>
  </w:style>
  <w:style w:type="paragraph" w:styleId="Intestazione">
    <w:name w:val="header"/>
    <w:basedOn w:val="Normale"/>
    <w:link w:val="IntestazioneCarattere"/>
    <w:uiPriority w:val="99"/>
    <w:rsid w:val="00FB7EFC"/>
    <w:pPr>
      <w:tabs>
        <w:tab w:val="center" w:pos="4536"/>
        <w:tab w:val="right" w:pos="9072"/>
      </w:tabs>
    </w:pPr>
    <w:rPr>
      <w:sz w:val="24"/>
      <w:szCs w:val="24"/>
    </w:rPr>
  </w:style>
  <w:style w:type="character" w:customStyle="1" w:styleId="IntestazioneCarattere">
    <w:name w:val="Intestazione Carattere"/>
    <w:link w:val="Intestazione"/>
    <w:uiPriority w:val="99"/>
    <w:rsid w:val="00FB7EFC"/>
    <w:rPr>
      <w:rFonts w:ascii="Cambria" w:eastAsia="Times New Roman" w:hAnsi="Cambria" w:cs="Times New Roman"/>
      <w:sz w:val="24"/>
      <w:szCs w:val="24"/>
      <w:lang w:val="it-IT" w:eastAsia="it-IT"/>
    </w:rPr>
  </w:style>
  <w:style w:type="paragraph" w:styleId="Pidipagina">
    <w:name w:val="footer"/>
    <w:basedOn w:val="Normale"/>
    <w:link w:val="PidipaginaCarattere"/>
    <w:uiPriority w:val="99"/>
    <w:rsid w:val="00FB7EFC"/>
    <w:pPr>
      <w:tabs>
        <w:tab w:val="center" w:pos="4536"/>
        <w:tab w:val="right" w:pos="9072"/>
      </w:tabs>
    </w:pPr>
    <w:rPr>
      <w:sz w:val="24"/>
      <w:szCs w:val="24"/>
    </w:rPr>
  </w:style>
  <w:style w:type="character" w:customStyle="1" w:styleId="PidipaginaCarattere">
    <w:name w:val="Piè di pagina Carattere"/>
    <w:link w:val="Pidipagina"/>
    <w:uiPriority w:val="99"/>
    <w:rsid w:val="00FB7EFC"/>
    <w:rPr>
      <w:rFonts w:ascii="Cambria" w:eastAsia="Times New Roman" w:hAnsi="Cambria" w:cs="Times New Roman"/>
      <w:sz w:val="24"/>
      <w:szCs w:val="24"/>
      <w:lang w:val="it-IT" w:eastAsia="it-IT"/>
    </w:rPr>
  </w:style>
  <w:style w:type="paragraph" w:styleId="Testofumetto">
    <w:name w:val="Balloon Text"/>
    <w:basedOn w:val="Normale"/>
    <w:link w:val="TestofumettoCarattere"/>
    <w:uiPriority w:val="99"/>
    <w:semiHidden/>
    <w:unhideWhenUsed/>
    <w:rsid w:val="00FB7EF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B7EFC"/>
    <w:rPr>
      <w:rFonts w:ascii="Tahoma" w:eastAsia="Times New Roman" w:hAnsi="Tahoma" w:cs="Tahoma"/>
      <w:sz w:val="16"/>
      <w:szCs w:val="16"/>
      <w:lang w:val="it-IT" w:bidi="it-IT"/>
    </w:rPr>
  </w:style>
  <w:style w:type="paragraph" w:styleId="Soggettocommento">
    <w:name w:val="annotation subject"/>
    <w:basedOn w:val="Testocommento"/>
    <w:next w:val="Testocommento"/>
    <w:link w:val="SoggettocommentoCarattere"/>
    <w:uiPriority w:val="99"/>
    <w:semiHidden/>
    <w:unhideWhenUsed/>
    <w:rsid w:val="009C0F3B"/>
    <w:rPr>
      <w:b/>
      <w:bCs/>
    </w:rPr>
  </w:style>
  <w:style w:type="character" w:customStyle="1" w:styleId="SoggettocommentoCarattere">
    <w:name w:val="Soggetto commento Carattere"/>
    <w:link w:val="Soggettocommento"/>
    <w:uiPriority w:val="99"/>
    <w:semiHidden/>
    <w:rsid w:val="009C0F3B"/>
    <w:rPr>
      <w:rFonts w:ascii="Cambria" w:eastAsia="Times New Roman" w:hAnsi="Cambria" w:cs="Times New Roman"/>
      <w:b/>
      <w:bCs/>
      <w:sz w:val="20"/>
      <w:szCs w:val="20"/>
      <w:lang w:val="it-IT" w:eastAsia="it-IT" w:bidi="it-IT"/>
    </w:rPr>
  </w:style>
  <w:style w:type="paragraph" w:styleId="Revisione">
    <w:name w:val="Revision"/>
    <w:hidden/>
    <w:uiPriority w:val="99"/>
    <w:semiHidden/>
    <w:rsid w:val="009C0F3B"/>
    <w:rPr>
      <w:rFonts w:ascii="Cambria" w:eastAsia="Times New Roman" w:hAnsi="Cambria"/>
      <w:sz w:val="22"/>
      <w:szCs w:val="22"/>
    </w:rPr>
  </w:style>
  <w:style w:type="paragraph" w:customStyle="1" w:styleId="c19centre">
    <w:name w:val="c19centre"/>
    <w:basedOn w:val="Normale"/>
    <w:rsid w:val="005266D1"/>
    <w:pPr>
      <w:spacing w:before="100" w:beforeAutospacing="1" w:after="100" w:afterAutospacing="1" w:line="240" w:lineRule="auto"/>
    </w:pPr>
    <w:rPr>
      <w:rFonts w:ascii="Times New Roman" w:hAnsi="Times New Roman"/>
      <w:sz w:val="24"/>
      <w:szCs w:val="24"/>
    </w:rPr>
  </w:style>
  <w:style w:type="character" w:styleId="Collegamentoipertestuale">
    <w:name w:val="Hyperlink"/>
    <w:uiPriority w:val="99"/>
    <w:unhideWhenUsed/>
    <w:rsid w:val="005266D1"/>
    <w:rPr>
      <w:color w:val="0000FF"/>
      <w:u w:val="single"/>
    </w:rPr>
  </w:style>
  <w:style w:type="character" w:customStyle="1" w:styleId="st">
    <w:name w:val="st"/>
    <w:rsid w:val="009C1C8F"/>
  </w:style>
  <w:style w:type="character" w:styleId="Enfasicorsivo">
    <w:name w:val="Emphasis"/>
    <w:uiPriority w:val="20"/>
    <w:qFormat/>
    <w:rsid w:val="009C1C8F"/>
    <w:rPr>
      <w:i/>
      <w:iCs/>
    </w:rPr>
  </w:style>
  <w:style w:type="character" w:customStyle="1" w:styleId="apple-converted-space">
    <w:name w:val="apple-converted-space"/>
    <w:basedOn w:val="Carpredefinitoparagrafo"/>
    <w:rsid w:val="00677FBF"/>
  </w:style>
  <w:style w:type="character" w:customStyle="1" w:styleId="st1">
    <w:name w:val="st1"/>
    <w:basedOn w:val="Carpredefinitoparagrafo"/>
    <w:rsid w:val="00A90096"/>
  </w:style>
  <w:style w:type="paragraph" w:customStyle="1" w:styleId="Default">
    <w:name w:val="Default"/>
    <w:rsid w:val="00694F5A"/>
    <w:pPr>
      <w:autoSpaceDE w:val="0"/>
      <w:autoSpaceDN w:val="0"/>
      <w:adjustRightInd w:val="0"/>
    </w:pPr>
    <w:rPr>
      <w:rFonts w:ascii="Times New Roman" w:eastAsiaTheme="minorHAnsi" w:hAnsi="Times New Roman"/>
      <w:color w:val="000000"/>
      <w:sz w:val="24"/>
      <w:szCs w:val="24"/>
    </w:rPr>
  </w:style>
  <w:style w:type="character" w:styleId="Collegamentovisitato">
    <w:name w:val="FollowedHyperlink"/>
    <w:basedOn w:val="Carpredefinitoparagrafo"/>
    <w:uiPriority w:val="99"/>
    <w:semiHidden/>
    <w:unhideWhenUsed/>
    <w:rsid w:val="005B7893"/>
    <w:rPr>
      <w:color w:val="800080" w:themeColor="followedHyperlink"/>
      <w:u w:val="single"/>
    </w:rPr>
  </w:style>
  <w:style w:type="paragraph" w:customStyle="1" w:styleId="ZDGName">
    <w:name w:val="Z_DGName"/>
    <w:basedOn w:val="Normale"/>
    <w:rsid w:val="004651F2"/>
    <w:pPr>
      <w:widowControl w:val="0"/>
      <w:spacing w:after="0" w:line="240" w:lineRule="auto"/>
      <w:ind w:right="85"/>
      <w:jc w:val="both"/>
    </w:pPr>
    <w:rPr>
      <w:rFonts w:ascii="Arial" w:hAnsi="Arial" w:cs="Arial"/>
      <w:snapToGrid w:val="0"/>
      <w:sz w:val="16"/>
      <w:szCs w:val="16"/>
    </w:rPr>
  </w:style>
  <w:style w:type="table" w:styleId="Grigliatabella">
    <w:name w:val="Table Grid"/>
    <w:basedOn w:val="Tabellanormale"/>
    <w:uiPriority w:val="59"/>
    <w:rsid w:val="00F05C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E639FF"/>
    <w:pPr>
      <w:tabs>
        <w:tab w:val="left" w:pos="440"/>
        <w:tab w:val="right" w:leader="dot" w:pos="9062"/>
      </w:tabs>
      <w:spacing w:before="240" w:after="120"/>
    </w:pPr>
    <w:rPr>
      <w:rFonts w:asciiTheme="minorHAnsi" w:hAnsiTheme="minorHAnsi"/>
      <w:b/>
      <w:bCs/>
      <w:caps/>
      <w:sz w:val="20"/>
      <w:szCs w:val="20"/>
    </w:rPr>
  </w:style>
  <w:style w:type="paragraph" w:styleId="Sommario2">
    <w:name w:val="toc 2"/>
    <w:basedOn w:val="Normale"/>
    <w:next w:val="Normale"/>
    <w:autoRedefine/>
    <w:uiPriority w:val="39"/>
    <w:unhideWhenUsed/>
    <w:rsid w:val="00E639FF"/>
    <w:pPr>
      <w:tabs>
        <w:tab w:val="left" w:pos="880"/>
        <w:tab w:val="right" w:leader="dot" w:pos="9062"/>
      </w:tabs>
      <w:spacing w:before="120" w:after="60"/>
      <w:ind w:left="221"/>
    </w:pPr>
    <w:rPr>
      <w:rFonts w:asciiTheme="minorHAnsi" w:hAnsiTheme="minorHAnsi"/>
      <w:smallCaps/>
      <w:sz w:val="20"/>
      <w:szCs w:val="20"/>
    </w:rPr>
  </w:style>
  <w:style w:type="paragraph" w:styleId="Sommario3">
    <w:name w:val="toc 3"/>
    <w:basedOn w:val="Normale"/>
    <w:next w:val="Normale"/>
    <w:autoRedefine/>
    <w:uiPriority w:val="39"/>
    <w:unhideWhenUsed/>
    <w:rsid w:val="00E639FF"/>
    <w:pPr>
      <w:tabs>
        <w:tab w:val="left" w:pos="880"/>
        <w:tab w:val="right" w:leader="dot" w:pos="9062"/>
      </w:tabs>
      <w:spacing w:before="60" w:after="0"/>
      <w:ind w:left="442"/>
    </w:pPr>
    <w:rPr>
      <w:rFonts w:asciiTheme="minorHAnsi" w:hAnsiTheme="minorHAnsi"/>
      <w:i/>
      <w:iCs/>
      <w:sz w:val="20"/>
      <w:szCs w:val="20"/>
    </w:rPr>
  </w:style>
  <w:style w:type="paragraph" w:styleId="Sommario4">
    <w:name w:val="toc 4"/>
    <w:basedOn w:val="Normale"/>
    <w:next w:val="Normale"/>
    <w:autoRedefine/>
    <w:uiPriority w:val="39"/>
    <w:unhideWhenUsed/>
    <w:rsid w:val="00E44AD7"/>
    <w:pPr>
      <w:spacing w:after="0"/>
      <w:ind w:left="660"/>
    </w:pPr>
    <w:rPr>
      <w:rFonts w:asciiTheme="minorHAnsi" w:hAnsiTheme="minorHAnsi"/>
      <w:sz w:val="18"/>
      <w:szCs w:val="18"/>
    </w:rPr>
  </w:style>
  <w:style w:type="paragraph" w:styleId="Sommario5">
    <w:name w:val="toc 5"/>
    <w:basedOn w:val="Normale"/>
    <w:next w:val="Normale"/>
    <w:autoRedefine/>
    <w:uiPriority w:val="39"/>
    <w:unhideWhenUsed/>
    <w:rsid w:val="00E44AD7"/>
    <w:pPr>
      <w:spacing w:after="0"/>
      <w:ind w:left="880"/>
    </w:pPr>
    <w:rPr>
      <w:rFonts w:asciiTheme="minorHAnsi" w:hAnsiTheme="minorHAnsi"/>
      <w:sz w:val="18"/>
      <w:szCs w:val="18"/>
    </w:rPr>
  </w:style>
  <w:style w:type="paragraph" w:styleId="Sommario6">
    <w:name w:val="toc 6"/>
    <w:basedOn w:val="Normale"/>
    <w:next w:val="Normale"/>
    <w:autoRedefine/>
    <w:uiPriority w:val="39"/>
    <w:unhideWhenUsed/>
    <w:rsid w:val="00E44AD7"/>
    <w:pPr>
      <w:spacing w:after="0"/>
      <w:ind w:left="1100"/>
    </w:pPr>
    <w:rPr>
      <w:rFonts w:asciiTheme="minorHAnsi" w:hAnsiTheme="minorHAnsi"/>
      <w:sz w:val="18"/>
      <w:szCs w:val="18"/>
    </w:rPr>
  </w:style>
  <w:style w:type="paragraph" w:styleId="Sommario7">
    <w:name w:val="toc 7"/>
    <w:basedOn w:val="Normale"/>
    <w:next w:val="Normale"/>
    <w:autoRedefine/>
    <w:uiPriority w:val="39"/>
    <w:unhideWhenUsed/>
    <w:rsid w:val="00E44AD7"/>
    <w:pPr>
      <w:spacing w:after="0"/>
      <w:ind w:left="1320"/>
    </w:pPr>
    <w:rPr>
      <w:rFonts w:asciiTheme="minorHAnsi" w:hAnsiTheme="minorHAnsi"/>
      <w:sz w:val="18"/>
      <w:szCs w:val="18"/>
    </w:rPr>
  </w:style>
  <w:style w:type="paragraph" w:styleId="Sommario8">
    <w:name w:val="toc 8"/>
    <w:basedOn w:val="Normale"/>
    <w:next w:val="Normale"/>
    <w:autoRedefine/>
    <w:uiPriority w:val="39"/>
    <w:unhideWhenUsed/>
    <w:rsid w:val="00E44AD7"/>
    <w:pPr>
      <w:spacing w:after="0"/>
      <w:ind w:left="1540"/>
    </w:pPr>
    <w:rPr>
      <w:rFonts w:asciiTheme="minorHAnsi" w:hAnsiTheme="minorHAnsi"/>
      <w:sz w:val="18"/>
      <w:szCs w:val="18"/>
    </w:rPr>
  </w:style>
  <w:style w:type="paragraph" w:styleId="Sommario9">
    <w:name w:val="toc 9"/>
    <w:basedOn w:val="Normale"/>
    <w:next w:val="Normale"/>
    <w:autoRedefine/>
    <w:uiPriority w:val="39"/>
    <w:unhideWhenUsed/>
    <w:rsid w:val="00E44AD7"/>
    <w:pPr>
      <w:spacing w:after="0"/>
      <w:ind w:left="1760"/>
    </w:pPr>
    <w:rPr>
      <w:rFonts w:asciiTheme="minorHAnsi" w:hAnsiTheme="minorHAnsi"/>
      <w:sz w:val="18"/>
      <w:szCs w:val="18"/>
    </w:rPr>
  </w:style>
  <w:style w:type="paragraph" w:styleId="Corpotesto">
    <w:name w:val="Body Text"/>
    <w:basedOn w:val="Normale"/>
    <w:link w:val="CorpotestoCarattere"/>
    <w:semiHidden/>
    <w:rsid w:val="008E5D7D"/>
    <w:pPr>
      <w:spacing w:after="240" w:line="240" w:lineRule="atLeast"/>
      <w:ind w:firstLine="360"/>
      <w:jc w:val="both"/>
    </w:pPr>
    <w:rPr>
      <w:rFonts w:ascii="Arial" w:hAnsi="Arial"/>
      <w:sz w:val="20"/>
      <w:szCs w:val="20"/>
    </w:rPr>
  </w:style>
  <w:style w:type="character" w:customStyle="1" w:styleId="CorpotestoCarattere">
    <w:name w:val="Corpo testo Carattere"/>
    <w:basedOn w:val="Carpredefinitoparagrafo"/>
    <w:link w:val="Corpotesto"/>
    <w:semiHidden/>
    <w:rsid w:val="008E5D7D"/>
    <w:rPr>
      <w:rFonts w:ascii="Arial" w:eastAsia="Times New Roman" w:hAnsi="Arial"/>
      <w:lang w:eastAsia="it-IT"/>
    </w:rPr>
  </w:style>
  <w:style w:type="paragraph" w:customStyle="1" w:styleId="En-ttedemessagePremier">
    <w:name w:val="En-tête de message (Premier)"/>
    <w:rsid w:val="008E5D7D"/>
    <w:pPr>
      <w:keepLines/>
      <w:spacing w:before="360" w:after="120" w:line="240" w:lineRule="atLeast"/>
      <w:ind w:left="1080" w:hanging="1080"/>
    </w:pPr>
    <w:rPr>
      <w:rFonts w:ascii="Arial" w:hAnsi="Arial"/>
      <w:caps/>
      <w:sz w:val="18"/>
    </w:rPr>
  </w:style>
  <w:style w:type="paragraph" w:styleId="Intestazionemessaggio">
    <w:name w:val="Message Header"/>
    <w:basedOn w:val="Normale"/>
    <w:link w:val="IntestazionemessaggioCarattere"/>
    <w:uiPriority w:val="99"/>
    <w:semiHidden/>
    <w:unhideWhenUsed/>
    <w:rsid w:val="008E5D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8E5D7D"/>
    <w:rPr>
      <w:rFonts w:asciiTheme="majorHAnsi" w:eastAsiaTheme="majorEastAsia" w:hAnsiTheme="majorHAnsi" w:cstheme="majorBidi"/>
      <w:sz w:val="24"/>
      <w:szCs w:val="24"/>
      <w:shd w:val="pct20" w:color="auto" w:fill="auto"/>
      <w:lang w:val="it-IT" w:eastAsia="it-IT" w:bidi="it-IT"/>
    </w:rPr>
  </w:style>
  <w:style w:type="character" w:customStyle="1" w:styleId="italique">
    <w:name w:val="italique"/>
    <w:basedOn w:val="Carpredefinitoparagrafo"/>
    <w:rsid w:val="001D124B"/>
  </w:style>
  <w:style w:type="character" w:styleId="Enfasigrassetto">
    <w:name w:val="Strong"/>
    <w:basedOn w:val="Carpredefinitoparagrafo"/>
    <w:uiPriority w:val="22"/>
    <w:qFormat/>
    <w:rsid w:val="003452BA"/>
    <w:rPr>
      <w:b/>
      <w:bCs/>
    </w:rPr>
  </w:style>
  <w:style w:type="paragraph" w:styleId="Nessunaspaziatura">
    <w:name w:val="No Spacing"/>
    <w:uiPriority w:val="1"/>
    <w:qFormat/>
    <w:rsid w:val="00FB1F81"/>
    <w:rPr>
      <w:rFonts w:ascii="Cambria" w:eastAsia="Times New Roman" w:hAnsi="Cambria"/>
      <w:sz w:val="22"/>
      <w:szCs w:val="22"/>
    </w:rPr>
  </w:style>
  <w:style w:type="character" w:customStyle="1" w:styleId="Titolo5Carattere">
    <w:name w:val="Titolo 5 Carattere"/>
    <w:basedOn w:val="Carpredefinitoparagrafo"/>
    <w:link w:val="Titolo5"/>
    <w:uiPriority w:val="9"/>
    <w:semiHidden/>
    <w:rsid w:val="00FF22C7"/>
    <w:rPr>
      <w:rFonts w:asciiTheme="majorHAnsi" w:eastAsiaTheme="majorEastAsia" w:hAnsiTheme="majorHAnsi" w:cstheme="majorBidi"/>
      <w:color w:val="365F91" w:themeColor="accent1" w:themeShade="BF"/>
      <w:sz w:val="22"/>
      <w:szCs w:val="22"/>
      <w:lang w:val="it-IT" w:eastAsia="it-IT" w:bidi="it-IT"/>
    </w:rPr>
  </w:style>
  <w:style w:type="character" w:customStyle="1" w:styleId="Titolo6Carattere">
    <w:name w:val="Titolo 6 Carattere"/>
    <w:basedOn w:val="Carpredefinitoparagrafo"/>
    <w:link w:val="Titolo6"/>
    <w:uiPriority w:val="9"/>
    <w:semiHidden/>
    <w:rsid w:val="00FF22C7"/>
    <w:rPr>
      <w:rFonts w:asciiTheme="majorHAnsi" w:eastAsiaTheme="majorEastAsia" w:hAnsiTheme="majorHAnsi" w:cstheme="majorBidi"/>
      <w:color w:val="243F60" w:themeColor="accent1" w:themeShade="7F"/>
      <w:sz w:val="22"/>
      <w:szCs w:val="22"/>
      <w:lang w:val="it-IT" w:eastAsia="it-IT" w:bidi="it-IT"/>
    </w:rPr>
  </w:style>
  <w:style w:type="character" w:customStyle="1" w:styleId="Titolo7Carattere">
    <w:name w:val="Titolo 7 Carattere"/>
    <w:basedOn w:val="Carpredefinitoparagrafo"/>
    <w:link w:val="Titolo7"/>
    <w:uiPriority w:val="9"/>
    <w:semiHidden/>
    <w:rsid w:val="00FF22C7"/>
    <w:rPr>
      <w:rFonts w:asciiTheme="majorHAnsi" w:eastAsiaTheme="majorEastAsia" w:hAnsiTheme="majorHAnsi" w:cstheme="majorBidi"/>
      <w:i/>
      <w:iCs/>
      <w:color w:val="243F60" w:themeColor="accent1" w:themeShade="7F"/>
      <w:sz w:val="22"/>
      <w:szCs w:val="22"/>
      <w:lang w:val="it-IT" w:eastAsia="it-IT" w:bidi="it-IT"/>
    </w:rPr>
  </w:style>
  <w:style w:type="character" w:customStyle="1" w:styleId="Titolo8Carattere">
    <w:name w:val="Titolo 8 Carattere"/>
    <w:basedOn w:val="Carpredefinitoparagrafo"/>
    <w:link w:val="Titolo8"/>
    <w:uiPriority w:val="9"/>
    <w:semiHidden/>
    <w:rsid w:val="00FF22C7"/>
    <w:rPr>
      <w:rFonts w:asciiTheme="majorHAnsi" w:eastAsiaTheme="majorEastAsia" w:hAnsiTheme="majorHAnsi" w:cstheme="majorBidi"/>
      <w:color w:val="272727" w:themeColor="text1" w:themeTint="D8"/>
      <w:sz w:val="21"/>
      <w:szCs w:val="21"/>
      <w:lang w:val="it-IT" w:eastAsia="it-IT" w:bidi="it-IT"/>
    </w:rPr>
  </w:style>
  <w:style w:type="character" w:customStyle="1" w:styleId="Titolo9Carattere">
    <w:name w:val="Titolo 9 Carattere"/>
    <w:basedOn w:val="Carpredefinitoparagrafo"/>
    <w:link w:val="Titolo9"/>
    <w:uiPriority w:val="9"/>
    <w:semiHidden/>
    <w:rsid w:val="00FF22C7"/>
    <w:rPr>
      <w:rFonts w:asciiTheme="majorHAnsi" w:eastAsiaTheme="majorEastAsia" w:hAnsiTheme="majorHAnsi" w:cstheme="majorBidi"/>
      <w:i/>
      <w:iCs/>
      <w:color w:val="272727" w:themeColor="text1" w:themeTint="D8"/>
      <w:sz w:val="21"/>
      <w:szCs w:val="21"/>
      <w:lang w:val="it-IT" w:eastAsia="it-IT" w:bidi="it-IT"/>
    </w:rPr>
  </w:style>
  <w:style w:type="paragraph" w:styleId="NormaleWeb">
    <w:name w:val="Normal (Web)"/>
    <w:basedOn w:val="Normale"/>
    <w:uiPriority w:val="99"/>
    <w:unhideWhenUsed/>
    <w:rsid w:val="00B41100"/>
    <w:pPr>
      <w:spacing w:after="240" w:line="240" w:lineRule="auto"/>
    </w:pPr>
    <w:rPr>
      <w:rFonts w:ascii="Times New Roman" w:hAnsi="Times New Roman"/>
      <w:sz w:val="24"/>
      <w:szCs w:val="24"/>
    </w:rPr>
  </w:style>
  <w:style w:type="paragraph" w:styleId="Testonormale">
    <w:name w:val="Plain Text"/>
    <w:basedOn w:val="Normale"/>
    <w:link w:val="TestonormaleCarattere"/>
    <w:uiPriority w:val="99"/>
    <w:semiHidden/>
    <w:unhideWhenUsed/>
    <w:rsid w:val="004253B7"/>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4253B7"/>
    <w:rPr>
      <w:rFonts w:ascii="Consolas" w:eastAsia="Times New Roman" w:hAnsi="Consolas" w:cs="Consolas"/>
      <w:sz w:val="21"/>
      <w:szCs w:val="21"/>
      <w:lang w:val="it-IT" w:eastAsia="it-IT" w:bidi="it-IT"/>
    </w:rPr>
  </w:style>
  <w:style w:type="character" w:customStyle="1" w:styleId="name">
    <w:name w:val="name"/>
    <w:basedOn w:val="Carpredefinitoparagrafo"/>
    <w:rsid w:val="003B78C6"/>
  </w:style>
  <w:style w:type="character" w:customStyle="1" w:styleId="xref-sep2">
    <w:name w:val="xref-sep2"/>
    <w:basedOn w:val="Carpredefinitoparagrafo"/>
    <w:rsid w:val="003B78C6"/>
  </w:style>
  <w:style w:type="paragraph" w:styleId="Titolosommario">
    <w:name w:val="TOC Heading"/>
    <w:basedOn w:val="Titolo1"/>
    <w:next w:val="Normale"/>
    <w:uiPriority w:val="39"/>
    <w:semiHidden/>
    <w:unhideWhenUsed/>
    <w:qFormat/>
    <w:rsid w:val="004E553B"/>
    <w:pPr>
      <w:keepNext/>
      <w:keepLines/>
      <w:numPr>
        <w:numId w:val="0"/>
      </w:numPr>
      <w:spacing w:before="480" w:after="0"/>
      <w:contextualSpacing w:val="0"/>
      <w:jc w:val="left"/>
      <w:outlineLvl w:val="9"/>
    </w:pPr>
    <w:rPr>
      <w:rFonts w:asciiTheme="majorHAnsi" w:eastAsiaTheme="majorEastAsia" w:hAnsiTheme="majorHAnsi" w:cstheme="majorBidi"/>
      <w:bCs/>
      <w:color w:val="365F91" w:themeColor="accent1" w:themeShade="BF"/>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1927">
      <w:bodyDiv w:val="1"/>
      <w:marLeft w:val="0"/>
      <w:marRight w:val="0"/>
      <w:marTop w:val="0"/>
      <w:marBottom w:val="0"/>
      <w:divBdr>
        <w:top w:val="none" w:sz="0" w:space="0" w:color="auto"/>
        <w:left w:val="none" w:sz="0" w:space="0" w:color="auto"/>
        <w:bottom w:val="none" w:sz="0" w:space="0" w:color="auto"/>
        <w:right w:val="none" w:sz="0" w:space="0" w:color="auto"/>
      </w:divBdr>
    </w:div>
    <w:div w:id="48386673">
      <w:bodyDiv w:val="1"/>
      <w:marLeft w:val="0"/>
      <w:marRight w:val="0"/>
      <w:marTop w:val="0"/>
      <w:marBottom w:val="0"/>
      <w:divBdr>
        <w:top w:val="none" w:sz="0" w:space="0" w:color="auto"/>
        <w:left w:val="none" w:sz="0" w:space="0" w:color="auto"/>
        <w:bottom w:val="none" w:sz="0" w:space="0" w:color="auto"/>
        <w:right w:val="none" w:sz="0" w:space="0" w:color="auto"/>
      </w:divBdr>
    </w:div>
    <w:div w:id="104229944">
      <w:bodyDiv w:val="1"/>
      <w:marLeft w:val="0"/>
      <w:marRight w:val="0"/>
      <w:marTop w:val="0"/>
      <w:marBottom w:val="0"/>
      <w:divBdr>
        <w:top w:val="none" w:sz="0" w:space="0" w:color="auto"/>
        <w:left w:val="none" w:sz="0" w:space="0" w:color="auto"/>
        <w:bottom w:val="none" w:sz="0" w:space="0" w:color="auto"/>
        <w:right w:val="none" w:sz="0" w:space="0" w:color="auto"/>
      </w:divBdr>
    </w:div>
    <w:div w:id="185413767">
      <w:bodyDiv w:val="1"/>
      <w:marLeft w:val="0"/>
      <w:marRight w:val="0"/>
      <w:marTop w:val="0"/>
      <w:marBottom w:val="0"/>
      <w:divBdr>
        <w:top w:val="none" w:sz="0" w:space="0" w:color="auto"/>
        <w:left w:val="none" w:sz="0" w:space="0" w:color="auto"/>
        <w:bottom w:val="none" w:sz="0" w:space="0" w:color="auto"/>
        <w:right w:val="none" w:sz="0" w:space="0" w:color="auto"/>
      </w:divBdr>
      <w:divsChild>
        <w:div w:id="661852814">
          <w:marLeft w:val="0"/>
          <w:marRight w:val="0"/>
          <w:marTop w:val="0"/>
          <w:marBottom w:val="0"/>
          <w:divBdr>
            <w:top w:val="none" w:sz="0" w:space="0" w:color="auto"/>
            <w:left w:val="none" w:sz="0" w:space="0" w:color="auto"/>
            <w:bottom w:val="none" w:sz="0" w:space="0" w:color="auto"/>
            <w:right w:val="none" w:sz="0" w:space="0" w:color="auto"/>
          </w:divBdr>
        </w:div>
        <w:div w:id="1192263506">
          <w:marLeft w:val="0"/>
          <w:marRight w:val="0"/>
          <w:marTop w:val="0"/>
          <w:marBottom w:val="0"/>
          <w:divBdr>
            <w:top w:val="none" w:sz="0" w:space="0" w:color="auto"/>
            <w:left w:val="none" w:sz="0" w:space="0" w:color="auto"/>
            <w:bottom w:val="none" w:sz="0" w:space="0" w:color="auto"/>
            <w:right w:val="none" w:sz="0" w:space="0" w:color="auto"/>
          </w:divBdr>
        </w:div>
        <w:div w:id="1294212809">
          <w:marLeft w:val="0"/>
          <w:marRight w:val="0"/>
          <w:marTop w:val="0"/>
          <w:marBottom w:val="0"/>
          <w:divBdr>
            <w:top w:val="none" w:sz="0" w:space="0" w:color="auto"/>
            <w:left w:val="none" w:sz="0" w:space="0" w:color="auto"/>
            <w:bottom w:val="none" w:sz="0" w:space="0" w:color="auto"/>
            <w:right w:val="none" w:sz="0" w:space="0" w:color="auto"/>
          </w:divBdr>
        </w:div>
        <w:div w:id="1713268975">
          <w:marLeft w:val="0"/>
          <w:marRight w:val="0"/>
          <w:marTop w:val="0"/>
          <w:marBottom w:val="0"/>
          <w:divBdr>
            <w:top w:val="none" w:sz="0" w:space="0" w:color="auto"/>
            <w:left w:val="none" w:sz="0" w:space="0" w:color="auto"/>
            <w:bottom w:val="none" w:sz="0" w:space="0" w:color="auto"/>
            <w:right w:val="none" w:sz="0" w:space="0" w:color="auto"/>
          </w:divBdr>
        </w:div>
      </w:divsChild>
    </w:div>
    <w:div w:id="217909233">
      <w:bodyDiv w:val="1"/>
      <w:marLeft w:val="0"/>
      <w:marRight w:val="0"/>
      <w:marTop w:val="0"/>
      <w:marBottom w:val="0"/>
      <w:divBdr>
        <w:top w:val="none" w:sz="0" w:space="0" w:color="auto"/>
        <w:left w:val="none" w:sz="0" w:space="0" w:color="auto"/>
        <w:bottom w:val="none" w:sz="0" w:space="0" w:color="auto"/>
        <w:right w:val="none" w:sz="0" w:space="0" w:color="auto"/>
      </w:divBdr>
      <w:divsChild>
        <w:div w:id="471796544">
          <w:marLeft w:val="0"/>
          <w:marRight w:val="0"/>
          <w:marTop w:val="0"/>
          <w:marBottom w:val="0"/>
          <w:divBdr>
            <w:top w:val="none" w:sz="0" w:space="0" w:color="auto"/>
            <w:left w:val="none" w:sz="0" w:space="0" w:color="auto"/>
            <w:bottom w:val="none" w:sz="0" w:space="0" w:color="auto"/>
            <w:right w:val="none" w:sz="0" w:space="0" w:color="auto"/>
          </w:divBdr>
        </w:div>
        <w:div w:id="818962903">
          <w:marLeft w:val="0"/>
          <w:marRight w:val="0"/>
          <w:marTop w:val="0"/>
          <w:marBottom w:val="0"/>
          <w:divBdr>
            <w:top w:val="none" w:sz="0" w:space="0" w:color="auto"/>
            <w:left w:val="none" w:sz="0" w:space="0" w:color="auto"/>
            <w:bottom w:val="none" w:sz="0" w:space="0" w:color="auto"/>
            <w:right w:val="none" w:sz="0" w:space="0" w:color="auto"/>
          </w:divBdr>
        </w:div>
        <w:div w:id="2048680651">
          <w:marLeft w:val="0"/>
          <w:marRight w:val="0"/>
          <w:marTop w:val="0"/>
          <w:marBottom w:val="0"/>
          <w:divBdr>
            <w:top w:val="none" w:sz="0" w:space="0" w:color="auto"/>
            <w:left w:val="none" w:sz="0" w:space="0" w:color="auto"/>
            <w:bottom w:val="none" w:sz="0" w:space="0" w:color="auto"/>
            <w:right w:val="none" w:sz="0" w:space="0" w:color="auto"/>
          </w:divBdr>
        </w:div>
      </w:divsChild>
    </w:div>
    <w:div w:id="230192183">
      <w:bodyDiv w:val="1"/>
      <w:marLeft w:val="0"/>
      <w:marRight w:val="0"/>
      <w:marTop w:val="0"/>
      <w:marBottom w:val="0"/>
      <w:divBdr>
        <w:top w:val="none" w:sz="0" w:space="0" w:color="auto"/>
        <w:left w:val="none" w:sz="0" w:space="0" w:color="auto"/>
        <w:bottom w:val="none" w:sz="0" w:space="0" w:color="auto"/>
        <w:right w:val="none" w:sz="0" w:space="0" w:color="auto"/>
      </w:divBdr>
    </w:div>
    <w:div w:id="267930461">
      <w:bodyDiv w:val="1"/>
      <w:marLeft w:val="0"/>
      <w:marRight w:val="0"/>
      <w:marTop w:val="0"/>
      <w:marBottom w:val="0"/>
      <w:divBdr>
        <w:top w:val="none" w:sz="0" w:space="0" w:color="auto"/>
        <w:left w:val="none" w:sz="0" w:space="0" w:color="auto"/>
        <w:bottom w:val="none" w:sz="0" w:space="0" w:color="auto"/>
        <w:right w:val="none" w:sz="0" w:space="0" w:color="auto"/>
      </w:divBdr>
      <w:divsChild>
        <w:div w:id="101922605">
          <w:marLeft w:val="0"/>
          <w:marRight w:val="0"/>
          <w:marTop w:val="0"/>
          <w:marBottom w:val="0"/>
          <w:divBdr>
            <w:top w:val="none" w:sz="0" w:space="0" w:color="auto"/>
            <w:left w:val="none" w:sz="0" w:space="0" w:color="auto"/>
            <w:bottom w:val="none" w:sz="0" w:space="0" w:color="auto"/>
            <w:right w:val="none" w:sz="0" w:space="0" w:color="auto"/>
          </w:divBdr>
        </w:div>
        <w:div w:id="623343331">
          <w:marLeft w:val="0"/>
          <w:marRight w:val="0"/>
          <w:marTop w:val="0"/>
          <w:marBottom w:val="0"/>
          <w:divBdr>
            <w:top w:val="none" w:sz="0" w:space="0" w:color="auto"/>
            <w:left w:val="none" w:sz="0" w:space="0" w:color="auto"/>
            <w:bottom w:val="none" w:sz="0" w:space="0" w:color="auto"/>
            <w:right w:val="none" w:sz="0" w:space="0" w:color="auto"/>
          </w:divBdr>
        </w:div>
        <w:div w:id="623461982">
          <w:marLeft w:val="0"/>
          <w:marRight w:val="0"/>
          <w:marTop w:val="0"/>
          <w:marBottom w:val="0"/>
          <w:divBdr>
            <w:top w:val="none" w:sz="0" w:space="0" w:color="auto"/>
            <w:left w:val="none" w:sz="0" w:space="0" w:color="auto"/>
            <w:bottom w:val="none" w:sz="0" w:space="0" w:color="auto"/>
            <w:right w:val="none" w:sz="0" w:space="0" w:color="auto"/>
          </w:divBdr>
        </w:div>
        <w:div w:id="901988226">
          <w:marLeft w:val="0"/>
          <w:marRight w:val="0"/>
          <w:marTop w:val="0"/>
          <w:marBottom w:val="0"/>
          <w:divBdr>
            <w:top w:val="none" w:sz="0" w:space="0" w:color="auto"/>
            <w:left w:val="none" w:sz="0" w:space="0" w:color="auto"/>
            <w:bottom w:val="none" w:sz="0" w:space="0" w:color="auto"/>
            <w:right w:val="none" w:sz="0" w:space="0" w:color="auto"/>
          </w:divBdr>
        </w:div>
        <w:div w:id="978652334">
          <w:marLeft w:val="0"/>
          <w:marRight w:val="0"/>
          <w:marTop w:val="0"/>
          <w:marBottom w:val="0"/>
          <w:divBdr>
            <w:top w:val="none" w:sz="0" w:space="0" w:color="auto"/>
            <w:left w:val="none" w:sz="0" w:space="0" w:color="auto"/>
            <w:bottom w:val="none" w:sz="0" w:space="0" w:color="auto"/>
            <w:right w:val="none" w:sz="0" w:space="0" w:color="auto"/>
          </w:divBdr>
        </w:div>
        <w:div w:id="1124691774">
          <w:marLeft w:val="0"/>
          <w:marRight w:val="0"/>
          <w:marTop w:val="0"/>
          <w:marBottom w:val="0"/>
          <w:divBdr>
            <w:top w:val="none" w:sz="0" w:space="0" w:color="auto"/>
            <w:left w:val="none" w:sz="0" w:space="0" w:color="auto"/>
            <w:bottom w:val="none" w:sz="0" w:space="0" w:color="auto"/>
            <w:right w:val="none" w:sz="0" w:space="0" w:color="auto"/>
          </w:divBdr>
        </w:div>
        <w:div w:id="1328315909">
          <w:marLeft w:val="0"/>
          <w:marRight w:val="0"/>
          <w:marTop w:val="0"/>
          <w:marBottom w:val="0"/>
          <w:divBdr>
            <w:top w:val="none" w:sz="0" w:space="0" w:color="auto"/>
            <w:left w:val="none" w:sz="0" w:space="0" w:color="auto"/>
            <w:bottom w:val="none" w:sz="0" w:space="0" w:color="auto"/>
            <w:right w:val="none" w:sz="0" w:space="0" w:color="auto"/>
          </w:divBdr>
        </w:div>
        <w:div w:id="1741631493">
          <w:marLeft w:val="0"/>
          <w:marRight w:val="0"/>
          <w:marTop w:val="0"/>
          <w:marBottom w:val="0"/>
          <w:divBdr>
            <w:top w:val="none" w:sz="0" w:space="0" w:color="auto"/>
            <w:left w:val="none" w:sz="0" w:space="0" w:color="auto"/>
            <w:bottom w:val="none" w:sz="0" w:space="0" w:color="auto"/>
            <w:right w:val="none" w:sz="0" w:space="0" w:color="auto"/>
          </w:divBdr>
        </w:div>
        <w:div w:id="2084638372">
          <w:marLeft w:val="0"/>
          <w:marRight w:val="0"/>
          <w:marTop w:val="0"/>
          <w:marBottom w:val="0"/>
          <w:divBdr>
            <w:top w:val="none" w:sz="0" w:space="0" w:color="auto"/>
            <w:left w:val="none" w:sz="0" w:space="0" w:color="auto"/>
            <w:bottom w:val="none" w:sz="0" w:space="0" w:color="auto"/>
            <w:right w:val="none" w:sz="0" w:space="0" w:color="auto"/>
          </w:divBdr>
        </w:div>
      </w:divsChild>
    </w:div>
    <w:div w:id="291445368">
      <w:bodyDiv w:val="1"/>
      <w:marLeft w:val="0"/>
      <w:marRight w:val="0"/>
      <w:marTop w:val="0"/>
      <w:marBottom w:val="0"/>
      <w:divBdr>
        <w:top w:val="none" w:sz="0" w:space="0" w:color="auto"/>
        <w:left w:val="none" w:sz="0" w:space="0" w:color="auto"/>
        <w:bottom w:val="none" w:sz="0" w:space="0" w:color="auto"/>
        <w:right w:val="none" w:sz="0" w:space="0" w:color="auto"/>
      </w:divBdr>
      <w:divsChild>
        <w:div w:id="40861017">
          <w:marLeft w:val="0"/>
          <w:marRight w:val="0"/>
          <w:marTop w:val="0"/>
          <w:marBottom w:val="0"/>
          <w:divBdr>
            <w:top w:val="none" w:sz="0" w:space="0" w:color="auto"/>
            <w:left w:val="none" w:sz="0" w:space="0" w:color="auto"/>
            <w:bottom w:val="none" w:sz="0" w:space="0" w:color="auto"/>
            <w:right w:val="none" w:sz="0" w:space="0" w:color="auto"/>
          </w:divBdr>
        </w:div>
        <w:div w:id="102117284">
          <w:marLeft w:val="0"/>
          <w:marRight w:val="0"/>
          <w:marTop w:val="0"/>
          <w:marBottom w:val="0"/>
          <w:divBdr>
            <w:top w:val="none" w:sz="0" w:space="0" w:color="auto"/>
            <w:left w:val="none" w:sz="0" w:space="0" w:color="auto"/>
            <w:bottom w:val="none" w:sz="0" w:space="0" w:color="auto"/>
            <w:right w:val="none" w:sz="0" w:space="0" w:color="auto"/>
          </w:divBdr>
        </w:div>
        <w:div w:id="117141460">
          <w:marLeft w:val="0"/>
          <w:marRight w:val="0"/>
          <w:marTop w:val="0"/>
          <w:marBottom w:val="0"/>
          <w:divBdr>
            <w:top w:val="none" w:sz="0" w:space="0" w:color="auto"/>
            <w:left w:val="none" w:sz="0" w:space="0" w:color="auto"/>
            <w:bottom w:val="none" w:sz="0" w:space="0" w:color="auto"/>
            <w:right w:val="none" w:sz="0" w:space="0" w:color="auto"/>
          </w:divBdr>
        </w:div>
        <w:div w:id="726682358">
          <w:marLeft w:val="0"/>
          <w:marRight w:val="0"/>
          <w:marTop w:val="0"/>
          <w:marBottom w:val="0"/>
          <w:divBdr>
            <w:top w:val="none" w:sz="0" w:space="0" w:color="auto"/>
            <w:left w:val="none" w:sz="0" w:space="0" w:color="auto"/>
            <w:bottom w:val="none" w:sz="0" w:space="0" w:color="auto"/>
            <w:right w:val="none" w:sz="0" w:space="0" w:color="auto"/>
          </w:divBdr>
        </w:div>
        <w:div w:id="1158183965">
          <w:marLeft w:val="0"/>
          <w:marRight w:val="0"/>
          <w:marTop w:val="0"/>
          <w:marBottom w:val="0"/>
          <w:divBdr>
            <w:top w:val="none" w:sz="0" w:space="0" w:color="auto"/>
            <w:left w:val="none" w:sz="0" w:space="0" w:color="auto"/>
            <w:bottom w:val="none" w:sz="0" w:space="0" w:color="auto"/>
            <w:right w:val="none" w:sz="0" w:space="0" w:color="auto"/>
          </w:divBdr>
        </w:div>
        <w:div w:id="1290160292">
          <w:marLeft w:val="0"/>
          <w:marRight w:val="0"/>
          <w:marTop w:val="0"/>
          <w:marBottom w:val="0"/>
          <w:divBdr>
            <w:top w:val="none" w:sz="0" w:space="0" w:color="auto"/>
            <w:left w:val="none" w:sz="0" w:space="0" w:color="auto"/>
            <w:bottom w:val="none" w:sz="0" w:space="0" w:color="auto"/>
            <w:right w:val="none" w:sz="0" w:space="0" w:color="auto"/>
          </w:divBdr>
        </w:div>
        <w:div w:id="1312908533">
          <w:marLeft w:val="0"/>
          <w:marRight w:val="0"/>
          <w:marTop w:val="0"/>
          <w:marBottom w:val="0"/>
          <w:divBdr>
            <w:top w:val="none" w:sz="0" w:space="0" w:color="auto"/>
            <w:left w:val="none" w:sz="0" w:space="0" w:color="auto"/>
            <w:bottom w:val="none" w:sz="0" w:space="0" w:color="auto"/>
            <w:right w:val="none" w:sz="0" w:space="0" w:color="auto"/>
          </w:divBdr>
        </w:div>
        <w:div w:id="1417945955">
          <w:marLeft w:val="0"/>
          <w:marRight w:val="0"/>
          <w:marTop w:val="0"/>
          <w:marBottom w:val="0"/>
          <w:divBdr>
            <w:top w:val="none" w:sz="0" w:space="0" w:color="auto"/>
            <w:left w:val="none" w:sz="0" w:space="0" w:color="auto"/>
            <w:bottom w:val="none" w:sz="0" w:space="0" w:color="auto"/>
            <w:right w:val="none" w:sz="0" w:space="0" w:color="auto"/>
          </w:divBdr>
        </w:div>
        <w:div w:id="1455908011">
          <w:marLeft w:val="0"/>
          <w:marRight w:val="0"/>
          <w:marTop w:val="0"/>
          <w:marBottom w:val="0"/>
          <w:divBdr>
            <w:top w:val="none" w:sz="0" w:space="0" w:color="auto"/>
            <w:left w:val="none" w:sz="0" w:space="0" w:color="auto"/>
            <w:bottom w:val="none" w:sz="0" w:space="0" w:color="auto"/>
            <w:right w:val="none" w:sz="0" w:space="0" w:color="auto"/>
          </w:divBdr>
        </w:div>
        <w:div w:id="1657340324">
          <w:marLeft w:val="0"/>
          <w:marRight w:val="0"/>
          <w:marTop w:val="0"/>
          <w:marBottom w:val="0"/>
          <w:divBdr>
            <w:top w:val="none" w:sz="0" w:space="0" w:color="auto"/>
            <w:left w:val="none" w:sz="0" w:space="0" w:color="auto"/>
            <w:bottom w:val="none" w:sz="0" w:space="0" w:color="auto"/>
            <w:right w:val="none" w:sz="0" w:space="0" w:color="auto"/>
          </w:divBdr>
        </w:div>
        <w:div w:id="2124887007">
          <w:marLeft w:val="0"/>
          <w:marRight w:val="0"/>
          <w:marTop w:val="0"/>
          <w:marBottom w:val="0"/>
          <w:divBdr>
            <w:top w:val="none" w:sz="0" w:space="0" w:color="auto"/>
            <w:left w:val="none" w:sz="0" w:space="0" w:color="auto"/>
            <w:bottom w:val="none" w:sz="0" w:space="0" w:color="auto"/>
            <w:right w:val="none" w:sz="0" w:space="0" w:color="auto"/>
          </w:divBdr>
        </w:div>
      </w:divsChild>
    </w:div>
    <w:div w:id="294147244">
      <w:bodyDiv w:val="1"/>
      <w:marLeft w:val="0"/>
      <w:marRight w:val="0"/>
      <w:marTop w:val="0"/>
      <w:marBottom w:val="0"/>
      <w:divBdr>
        <w:top w:val="none" w:sz="0" w:space="0" w:color="auto"/>
        <w:left w:val="none" w:sz="0" w:space="0" w:color="auto"/>
        <w:bottom w:val="none" w:sz="0" w:space="0" w:color="auto"/>
        <w:right w:val="none" w:sz="0" w:space="0" w:color="auto"/>
      </w:divBdr>
      <w:divsChild>
        <w:div w:id="216279487">
          <w:marLeft w:val="0"/>
          <w:marRight w:val="0"/>
          <w:marTop w:val="0"/>
          <w:marBottom w:val="0"/>
          <w:divBdr>
            <w:top w:val="none" w:sz="0" w:space="0" w:color="auto"/>
            <w:left w:val="none" w:sz="0" w:space="0" w:color="auto"/>
            <w:bottom w:val="none" w:sz="0" w:space="0" w:color="auto"/>
            <w:right w:val="none" w:sz="0" w:space="0" w:color="auto"/>
          </w:divBdr>
        </w:div>
        <w:div w:id="224606511">
          <w:marLeft w:val="0"/>
          <w:marRight w:val="0"/>
          <w:marTop w:val="0"/>
          <w:marBottom w:val="0"/>
          <w:divBdr>
            <w:top w:val="none" w:sz="0" w:space="0" w:color="auto"/>
            <w:left w:val="none" w:sz="0" w:space="0" w:color="auto"/>
            <w:bottom w:val="none" w:sz="0" w:space="0" w:color="auto"/>
            <w:right w:val="none" w:sz="0" w:space="0" w:color="auto"/>
          </w:divBdr>
        </w:div>
        <w:div w:id="660347969">
          <w:marLeft w:val="0"/>
          <w:marRight w:val="0"/>
          <w:marTop w:val="0"/>
          <w:marBottom w:val="0"/>
          <w:divBdr>
            <w:top w:val="none" w:sz="0" w:space="0" w:color="auto"/>
            <w:left w:val="none" w:sz="0" w:space="0" w:color="auto"/>
            <w:bottom w:val="none" w:sz="0" w:space="0" w:color="auto"/>
            <w:right w:val="none" w:sz="0" w:space="0" w:color="auto"/>
          </w:divBdr>
        </w:div>
        <w:div w:id="775253588">
          <w:marLeft w:val="0"/>
          <w:marRight w:val="0"/>
          <w:marTop w:val="0"/>
          <w:marBottom w:val="0"/>
          <w:divBdr>
            <w:top w:val="none" w:sz="0" w:space="0" w:color="auto"/>
            <w:left w:val="none" w:sz="0" w:space="0" w:color="auto"/>
            <w:bottom w:val="none" w:sz="0" w:space="0" w:color="auto"/>
            <w:right w:val="none" w:sz="0" w:space="0" w:color="auto"/>
          </w:divBdr>
        </w:div>
        <w:div w:id="986593330">
          <w:marLeft w:val="0"/>
          <w:marRight w:val="0"/>
          <w:marTop w:val="0"/>
          <w:marBottom w:val="0"/>
          <w:divBdr>
            <w:top w:val="none" w:sz="0" w:space="0" w:color="auto"/>
            <w:left w:val="none" w:sz="0" w:space="0" w:color="auto"/>
            <w:bottom w:val="none" w:sz="0" w:space="0" w:color="auto"/>
            <w:right w:val="none" w:sz="0" w:space="0" w:color="auto"/>
          </w:divBdr>
        </w:div>
        <w:div w:id="1460995060">
          <w:marLeft w:val="0"/>
          <w:marRight w:val="0"/>
          <w:marTop w:val="0"/>
          <w:marBottom w:val="0"/>
          <w:divBdr>
            <w:top w:val="none" w:sz="0" w:space="0" w:color="auto"/>
            <w:left w:val="none" w:sz="0" w:space="0" w:color="auto"/>
            <w:bottom w:val="none" w:sz="0" w:space="0" w:color="auto"/>
            <w:right w:val="none" w:sz="0" w:space="0" w:color="auto"/>
          </w:divBdr>
        </w:div>
        <w:div w:id="1531842975">
          <w:marLeft w:val="0"/>
          <w:marRight w:val="0"/>
          <w:marTop w:val="0"/>
          <w:marBottom w:val="0"/>
          <w:divBdr>
            <w:top w:val="none" w:sz="0" w:space="0" w:color="auto"/>
            <w:left w:val="none" w:sz="0" w:space="0" w:color="auto"/>
            <w:bottom w:val="none" w:sz="0" w:space="0" w:color="auto"/>
            <w:right w:val="none" w:sz="0" w:space="0" w:color="auto"/>
          </w:divBdr>
        </w:div>
        <w:div w:id="1637297338">
          <w:marLeft w:val="0"/>
          <w:marRight w:val="0"/>
          <w:marTop w:val="0"/>
          <w:marBottom w:val="0"/>
          <w:divBdr>
            <w:top w:val="none" w:sz="0" w:space="0" w:color="auto"/>
            <w:left w:val="none" w:sz="0" w:space="0" w:color="auto"/>
            <w:bottom w:val="none" w:sz="0" w:space="0" w:color="auto"/>
            <w:right w:val="none" w:sz="0" w:space="0" w:color="auto"/>
          </w:divBdr>
        </w:div>
        <w:div w:id="1917785447">
          <w:marLeft w:val="0"/>
          <w:marRight w:val="0"/>
          <w:marTop w:val="0"/>
          <w:marBottom w:val="0"/>
          <w:divBdr>
            <w:top w:val="none" w:sz="0" w:space="0" w:color="auto"/>
            <w:left w:val="none" w:sz="0" w:space="0" w:color="auto"/>
            <w:bottom w:val="none" w:sz="0" w:space="0" w:color="auto"/>
            <w:right w:val="none" w:sz="0" w:space="0" w:color="auto"/>
          </w:divBdr>
        </w:div>
        <w:div w:id="2087260008">
          <w:marLeft w:val="0"/>
          <w:marRight w:val="0"/>
          <w:marTop w:val="0"/>
          <w:marBottom w:val="0"/>
          <w:divBdr>
            <w:top w:val="none" w:sz="0" w:space="0" w:color="auto"/>
            <w:left w:val="none" w:sz="0" w:space="0" w:color="auto"/>
            <w:bottom w:val="none" w:sz="0" w:space="0" w:color="auto"/>
            <w:right w:val="none" w:sz="0" w:space="0" w:color="auto"/>
          </w:divBdr>
        </w:div>
      </w:divsChild>
    </w:div>
    <w:div w:id="326979617">
      <w:bodyDiv w:val="1"/>
      <w:marLeft w:val="0"/>
      <w:marRight w:val="0"/>
      <w:marTop w:val="0"/>
      <w:marBottom w:val="0"/>
      <w:divBdr>
        <w:top w:val="none" w:sz="0" w:space="0" w:color="auto"/>
        <w:left w:val="none" w:sz="0" w:space="0" w:color="auto"/>
        <w:bottom w:val="none" w:sz="0" w:space="0" w:color="auto"/>
        <w:right w:val="none" w:sz="0" w:space="0" w:color="auto"/>
      </w:divBdr>
    </w:div>
    <w:div w:id="327639827">
      <w:bodyDiv w:val="1"/>
      <w:marLeft w:val="0"/>
      <w:marRight w:val="0"/>
      <w:marTop w:val="0"/>
      <w:marBottom w:val="0"/>
      <w:divBdr>
        <w:top w:val="none" w:sz="0" w:space="0" w:color="auto"/>
        <w:left w:val="none" w:sz="0" w:space="0" w:color="auto"/>
        <w:bottom w:val="none" w:sz="0" w:space="0" w:color="auto"/>
        <w:right w:val="none" w:sz="0" w:space="0" w:color="auto"/>
      </w:divBdr>
      <w:divsChild>
        <w:div w:id="54932300">
          <w:marLeft w:val="0"/>
          <w:marRight w:val="0"/>
          <w:marTop w:val="0"/>
          <w:marBottom w:val="0"/>
          <w:divBdr>
            <w:top w:val="none" w:sz="0" w:space="0" w:color="auto"/>
            <w:left w:val="none" w:sz="0" w:space="0" w:color="auto"/>
            <w:bottom w:val="none" w:sz="0" w:space="0" w:color="auto"/>
            <w:right w:val="none" w:sz="0" w:space="0" w:color="auto"/>
          </w:divBdr>
        </w:div>
        <w:div w:id="65734378">
          <w:marLeft w:val="0"/>
          <w:marRight w:val="0"/>
          <w:marTop w:val="0"/>
          <w:marBottom w:val="0"/>
          <w:divBdr>
            <w:top w:val="none" w:sz="0" w:space="0" w:color="auto"/>
            <w:left w:val="none" w:sz="0" w:space="0" w:color="auto"/>
            <w:bottom w:val="none" w:sz="0" w:space="0" w:color="auto"/>
            <w:right w:val="none" w:sz="0" w:space="0" w:color="auto"/>
          </w:divBdr>
        </w:div>
        <w:div w:id="129370079">
          <w:marLeft w:val="0"/>
          <w:marRight w:val="0"/>
          <w:marTop w:val="0"/>
          <w:marBottom w:val="0"/>
          <w:divBdr>
            <w:top w:val="none" w:sz="0" w:space="0" w:color="auto"/>
            <w:left w:val="none" w:sz="0" w:space="0" w:color="auto"/>
            <w:bottom w:val="none" w:sz="0" w:space="0" w:color="auto"/>
            <w:right w:val="none" w:sz="0" w:space="0" w:color="auto"/>
          </w:divBdr>
        </w:div>
        <w:div w:id="258217987">
          <w:marLeft w:val="0"/>
          <w:marRight w:val="0"/>
          <w:marTop w:val="0"/>
          <w:marBottom w:val="0"/>
          <w:divBdr>
            <w:top w:val="none" w:sz="0" w:space="0" w:color="auto"/>
            <w:left w:val="none" w:sz="0" w:space="0" w:color="auto"/>
            <w:bottom w:val="none" w:sz="0" w:space="0" w:color="auto"/>
            <w:right w:val="none" w:sz="0" w:space="0" w:color="auto"/>
          </w:divBdr>
        </w:div>
        <w:div w:id="466312943">
          <w:marLeft w:val="0"/>
          <w:marRight w:val="0"/>
          <w:marTop w:val="0"/>
          <w:marBottom w:val="0"/>
          <w:divBdr>
            <w:top w:val="none" w:sz="0" w:space="0" w:color="auto"/>
            <w:left w:val="none" w:sz="0" w:space="0" w:color="auto"/>
            <w:bottom w:val="none" w:sz="0" w:space="0" w:color="auto"/>
            <w:right w:val="none" w:sz="0" w:space="0" w:color="auto"/>
          </w:divBdr>
        </w:div>
        <w:div w:id="708725405">
          <w:marLeft w:val="0"/>
          <w:marRight w:val="0"/>
          <w:marTop w:val="0"/>
          <w:marBottom w:val="0"/>
          <w:divBdr>
            <w:top w:val="none" w:sz="0" w:space="0" w:color="auto"/>
            <w:left w:val="none" w:sz="0" w:space="0" w:color="auto"/>
            <w:bottom w:val="none" w:sz="0" w:space="0" w:color="auto"/>
            <w:right w:val="none" w:sz="0" w:space="0" w:color="auto"/>
          </w:divBdr>
        </w:div>
        <w:div w:id="808132184">
          <w:marLeft w:val="0"/>
          <w:marRight w:val="0"/>
          <w:marTop w:val="0"/>
          <w:marBottom w:val="0"/>
          <w:divBdr>
            <w:top w:val="none" w:sz="0" w:space="0" w:color="auto"/>
            <w:left w:val="none" w:sz="0" w:space="0" w:color="auto"/>
            <w:bottom w:val="none" w:sz="0" w:space="0" w:color="auto"/>
            <w:right w:val="none" w:sz="0" w:space="0" w:color="auto"/>
          </w:divBdr>
        </w:div>
        <w:div w:id="853803277">
          <w:marLeft w:val="0"/>
          <w:marRight w:val="0"/>
          <w:marTop w:val="0"/>
          <w:marBottom w:val="0"/>
          <w:divBdr>
            <w:top w:val="none" w:sz="0" w:space="0" w:color="auto"/>
            <w:left w:val="none" w:sz="0" w:space="0" w:color="auto"/>
            <w:bottom w:val="none" w:sz="0" w:space="0" w:color="auto"/>
            <w:right w:val="none" w:sz="0" w:space="0" w:color="auto"/>
          </w:divBdr>
        </w:div>
        <w:div w:id="1288270419">
          <w:marLeft w:val="0"/>
          <w:marRight w:val="0"/>
          <w:marTop w:val="0"/>
          <w:marBottom w:val="0"/>
          <w:divBdr>
            <w:top w:val="none" w:sz="0" w:space="0" w:color="auto"/>
            <w:left w:val="none" w:sz="0" w:space="0" w:color="auto"/>
            <w:bottom w:val="none" w:sz="0" w:space="0" w:color="auto"/>
            <w:right w:val="none" w:sz="0" w:space="0" w:color="auto"/>
          </w:divBdr>
        </w:div>
        <w:div w:id="1298409986">
          <w:marLeft w:val="0"/>
          <w:marRight w:val="0"/>
          <w:marTop w:val="0"/>
          <w:marBottom w:val="0"/>
          <w:divBdr>
            <w:top w:val="none" w:sz="0" w:space="0" w:color="auto"/>
            <w:left w:val="none" w:sz="0" w:space="0" w:color="auto"/>
            <w:bottom w:val="none" w:sz="0" w:space="0" w:color="auto"/>
            <w:right w:val="none" w:sz="0" w:space="0" w:color="auto"/>
          </w:divBdr>
        </w:div>
        <w:div w:id="1583295421">
          <w:marLeft w:val="0"/>
          <w:marRight w:val="0"/>
          <w:marTop w:val="0"/>
          <w:marBottom w:val="0"/>
          <w:divBdr>
            <w:top w:val="none" w:sz="0" w:space="0" w:color="auto"/>
            <w:left w:val="none" w:sz="0" w:space="0" w:color="auto"/>
            <w:bottom w:val="none" w:sz="0" w:space="0" w:color="auto"/>
            <w:right w:val="none" w:sz="0" w:space="0" w:color="auto"/>
          </w:divBdr>
        </w:div>
      </w:divsChild>
    </w:div>
    <w:div w:id="376125846">
      <w:bodyDiv w:val="1"/>
      <w:marLeft w:val="0"/>
      <w:marRight w:val="0"/>
      <w:marTop w:val="0"/>
      <w:marBottom w:val="0"/>
      <w:divBdr>
        <w:top w:val="none" w:sz="0" w:space="0" w:color="auto"/>
        <w:left w:val="none" w:sz="0" w:space="0" w:color="auto"/>
        <w:bottom w:val="none" w:sz="0" w:space="0" w:color="auto"/>
        <w:right w:val="none" w:sz="0" w:space="0" w:color="auto"/>
      </w:divBdr>
    </w:div>
    <w:div w:id="389691080">
      <w:bodyDiv w:val="1"/>
      <w:marLeft w:val="0"/>
      <w:marRight w:val="0"/>
      <w:marTop w:val="0"/>
      <w:marBottom w:val="0"/>
      <w:divBdr>
        <w:top w:val="none" w:sz="0" w:space="0" w:color="auto"/>
        <w:left w:val="none" w:sz="0" w:space="0" w:color="auto"/>
        <w:bottom w:val="none" w:sz="0" w:space="0" w:color="auto"/>
        <w:right w:val="none" w:sz="0" w:space="0" w:color="auto"/>
      </w:divBdr>
      <w:divsChild>
        <w:div w:id="1110592121">
          <w:marLeft w:val="0"/>
          <w:marRight w:val="0"/>
          <w:marTop w:val="0"/>
          <w:marBottom w:val="0"/>
          <w:divBdr>
            <w:top w:val="none" w:sz="0" w:space="0" w:color="auto"/>
            <w:left w:val="none" w:sz="0" w:space="0" w:color="auto"/>
            <w:bottom w:val="none" w:sz="0" w:space="0" w:color="auto"/>
            <w:right w:val="none" w:sz="0" w:space="0" w:color="auto"/>
          </w:divBdr>
          <w:divsChild>
            <w:div w:id="158817875">
              <w:marLeft w:val="0"/>
              <w:marRight w:val="0"/>
              <w:marTop w:val="0"/>
              <w:marBottom w:val="0"/>
              <w:divBdr>
                <w:top w:val="none" w:sz="0" w:space="0" w:color="auto"/>
                <w:left w:val="none" w:sz="0" w:space="0" w:color="auto"/>
                <w:bottom w:val="none" w:sz="0" w:space="0" w:color="auto"/>
                <w:right w:val="none" w:sz="0" w:space="0" w:color="auto"/>
              </w:divBdr>
              <w:divsChild>
                <w:div w:id="2036077493">
                  <w:marLeft w:val="0"/>
                  <w:marRight w:val="0"/>
                  <w:marTop w:val="0"/>
                  <w:marBottom w:val="0"/>
                  <w:divBdr>
                    <w:top w:val="none" w:sz="0" w:space="0" w:color="auto"/>
                    <w:left w:val="none" w:sz="0" w:space="0" w:color="auto"/>
                    <w:bottom w:val="none" w:sz="0" w:space="0" w:color="auto"/>
                    <w:right w:val="none" w:sz="0" w:space="0" w:color="auto"/>
                  </w:divBdr>
                  <w:divsChild>
                    <w:div w:id="88891612">
                      <w:marLeft w:val="0"/>
                      <w:marRight w:val="0"/>
                      <w:marTop w:val="0"/>
                      <w:marBottom w:val="0"/>
                      <w:divBdr>
                        <w:top w:val="none" w:sz="0" w:space="0" w:color="auto"/>
                        <w:left w:val="none" w:sz="0" w:space="0" w:color="auto"/>
                        <w:bottom w:val="none" w:sz="0" w:space="0" w:color="auto"/>
                        <w:right w:val="none" w:sz="0" w:space="0" w:color="auto"/>
                      </w:divBdr>
                      <w:divsChild>
                        <w:div w:id="10888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92239">
      <w:bodyDiv w:val="1"/>
      <w:marLeft w:val="0"/>
      <w:marRight w:val="0"/>
      <w:marTop w:val="0"/>
      <w:marBottom w:val="0"/>
      <w:divBdr>
        <w:top w:val="none" w:sz="0" w:space="0" w:color="auto"/>
        <w:left w:val="none" w:sz="0" w:space="0" w:color="auto"/>
        <w:bottom w:val="none" w:sz="0" w:space="0" w:color="auto"/>
        <w:right w:val="none" w:sz="0" w:space="0" w:color="auto"/>
      </w:divBdr>
    </w:div>
    <w:div w:id="419108868">
      <w:bodyDiv w:val="1"/>
      <w:marLeft w:val="0"/>
      <w:marRight w:val="0"/>
      <w:marTop w:val="0"/>
      <w:marBottom w:val="0"/>
      <w:divBdr>
        <w:top w:val="none" w:sz="0" w:space="0" w:color="auto"/>
        <w:left w:val="none" w:sz="0" w:space="0" w:color="auto"/>
        <w:bottom w:val="none" w:sz="0" w:space="0" w:color="auto"/>
        <w:right w:val="none" w:sz="0" w:space="0" w:color="auto"/>
      </w:divBdr>
    </w:div>
    <w:div w:id="419524971">
      <w:bodyDiv w:val="1"/>
      <w:marLeft w:val="0"/>
      <w:marRight w:val="0"/>
      <w:marTop w:val="0"/>
      <w:marBottom w:val="0"/>
      <w:divBdr>
        <w:top w:val="none" w:sz="0" w:space="0" w:color="auto"/>
        <w:left w:val="none" w:sz="0" w:space="0" w:color="auto"/>
        <w:bottom w:val="none" w:sz="0" w:space="0" w:color="auto"/>
        <w:right w:val="none" w:sz="0" w:space="0" w:color="auto"/>
      </w:divBdr>
    </w:div>
    <w:div w:id="508181234">
      <w:bodyDiv w:val="1"/>
      <w:marLeft w:val="0"/>
      <w:marRight w:val="0"/>
      <w:marTop w:val="0"/>
      <w:marBottom w:val="0"/>
      <w:divBdr>
        <w:top w:val="none" w:sz="0" w:space="0" w:color="auto"/>
        <w:left w:val="none" w:sz="0" w:space="0" w:color="auto"/>
        <w:bottom w:val="none" w:sz="0" w:space="0" w:color="auto"/>
        <w:right w:val="none" w:sz="0" w:space="0" w:color="auto"/>
      </w:divBdr>
    </w:div>
    <w:div w:id="588929226">
      <w:bodyDiv w:val="1"/>
      <w:marLeft w:val="0"/>
      <w:marRight w:val="0"/>
      <w:marTop w:val="0"/>
      <w:marBottom w:val="0"/>
      <w:divBdr>
        <w:top w:val="none" w:sz="0" w:space="0" w:color="auto"/>
        <w:left w:val="none" w:sz="0" w:space="0" w:color="auto"/>
        <w:bottom w:val="none" w:sz="0" w:space="0" w:color="auto"/>
        <w:right w:val="none" w:sz="0" w:space="0" w:color="auto"/>
      </w:divBdr>
      <w:divsChild>
        <w:div w:id="208759370">
          <w:marLeft w:val="0"/>
          <w:marRight w:val="0"/>
          <w:marTop w:val="0"/>
          <w:marBottom w:val="0"/>
          <w:divBdr>
            <w:top w:val="none" w:sz="0" w:space="0" w:color="auto"/>
            <w:left w:val="none" w:sz="0" w:space="0" w:color="auto"/>
            <w:bottom w:val="none" w:sz="0" w:space="0" w:color="auto"/>
            <w:right w:val="none" w:sz="0" w:space="0" w:color="auto"/>
          </w:divBdr>
        </w:div>
        <w:div w:id="813526139">
          <w:marLeft w:val="0"/>
          <w:marRight w:val="0"/>
          <w:marTop w:val="0"/>
          <w:marBottom w:val="0"/>
          <w:divBdr>
            <w:top w:val="none" w:sz="0" w:space="0" w:color="auto"/>
            <w:left w:val="none" w:sz="0" w:space="0" w:color="auto"/>
            <w:bottom w:val="none" w:sz="0" w:space="0" w:color="auto"/>
            <w:right w:val="none" w:sz="0" w:space="0" w:color="auto"/>
          </w:divBdr>
        </w:div>
        <w:div w:id="858859281">
          <w:marLeft w:val="0"/>
          <w:marRight w:val="0"/>
          <w:marTop w:val="0"/>
          <w:marBottom w:val="0"/>
          <w:divBdr>
            <w:top w:val="none" w:sz="0" w:space="0" w:color="auto"/>
            <w:left w:val="none" w:sz="0" w:space="0" w:color="auto"/>
            <w:bottom w:val="none" w:sz="0" w:space="0" w:color="auto"/>
            <w:right w:val="none" w:sz="0" w:space="0" w:color="auto"/>
          </w:divBdr>
        </w:div>
        <w:div w:id="875779318">
          <w:marLeft w:val="0"/>
          <w:marRight w:val="0"/>
          <w:marTop w:val="0"/>
          <w:marBottom w:val="0"/>
          <w:divBdr>
            <w:top w:val="none" w:sz="0" w:space="0" w:color="auto"/>
            <w:left w:val="none" w:sz="0" w:space="0" w:color="auto"/>
            <w:bottom w:val="none" w:sz="0" w:space="0" w:color="auto"/>
            <w:right w:val="none" w:sz="0" w:space="0" w:color="auto"/>
          </w:divBdr>
        </w:div>
        <w:div w:id="1042900972">
          <w:marLeft w:val="0"/>
          <w:marRight w:val="0"/>
          <w:marTop w:val="0"/>
          <w:marBottom w:val="0"/>
          <w:divBdr>
            <w:top w:val="none" w:sz="0" w:space="0" w:color="auto"/>
            <w:left w:val="none" w:sz="0" w:space="0" w:color="auto"/>
            <w:bottom w:val="none" w:sz="0" w:space="0" w:color="auto"/>
            <w:right w:val="none" w:sz="0" w:space="0" w:color="auto"/>
          </w:divBdr>
        </w:div>
        <w:div w:id="1115782628">
          <w:marLeft w:val="0"/>
          <w:marRight w:val="0"/>
          <w:marTop w:val="0"/>
          <w:marBottom w:val="0"/>
          <w:divBdr>
            <w:top w:val="none" w:sz="0" w:space="0" w:color="auto"/>
            <w:left w:val="none" w:sz="0" w:space="0" w:color="auto"/>
            <w:bottom w:val="none" w:sz="0" w:space="0" w:color="auto"/>
            <w:right w:val="none" w:sz="0" w:space="0" w:color="auto"/>
          </w:divBdr>
        </w:div>
        <w:div w:id="1117990495">
          <w:marLeft w:val="0"/>
          <w:marRight w:val="0"/>
          <w:marTop w:val="0"/>
          <w:marBottom w:val="0"/>
          <w:divBdr>
            <w:top w:val="none" w:sz="0" w:space="0" w:color="auto"/>
            <w:left w:val="none" w:sz="0" w:space="0" w:color="auto"/>
            <w:bottom w:val="none" w:sz="0" w:space="0" w:color="auto"/>
            <w:right w:val="none" w:sz="0" w:space="0" w:color="auto"/>
          </w:divBdr>
        </w:div>
        <w:div w:id="1281914969">
          <w:marLeft w:val="0"/>
          <w:marRight w:val="0"/>
          <w:marTop w:val="0"/>
          <w:marBottom w:val="0"/>
          <w:divBdr>
            <w:top w:val="none" w:sz="0" w:space="0" w:color="auto"/>
            <w:left w:val="none" w:sz="0" w:space="0" w:color="auto"/>
            <w:bottom w:val="none" w:sz="0" w:space="0" w:color="auto"/>
            <w:right w:val="none" w:sz="0" w:space="0" w:color="auto"/>
          </w:divBdr>
        </w:div>
        <w:div w:id="1510947035">
          <w:marLeft w:val="0"/>
          <w:marRight w:val="0"/>
          <w:marTop w:val="0"/>
          <w:marBottom w:val="0"/>
          <w:divBdr>
            <w:top w:val="none" w:sz="0" w:space="0" w:color="auto"/>
            <w:left w:val="none" w:sz="0" w:space="0" w:color="auto"/>
            <w:bottom w:val="none" w:sz="0" w:space="0" w:color="auto"/>
            <w:right w:val="none" w:sz="0" w:space="0" w:color="auto"/>
          </w:divBdr>
        </w:div>
        <w:div w:id="1511674775">
          <w:marLeft w:val="0"/>
          <w:marRight w:val="0"/>
          <w:marTop w:val="0"/>
          <w:marBottom w:val="0"/>
          <w:divBdr>
            <w:top w:val="none" w:sz="0" w:space="0" w:color="auto"/>
            <w:left w:val="none" w:sz="0" w:space="0" w:color="auto"/>
            <w:bottom w:val="none" w:sz="0" w:space="0" w:color="auto"/>
            <w:right w:val="none" w:sz="0" w:space="0" w:color="auto"/>
          </w:divBdr>
        </w:div>
        <w:div w:id="1540822636">
          <w:marLeft w:val="0"/>
          <w:marRight w:val="0"/>
          <w:marTop w:val="0"/>
          <w:marBottom w:val="0"/>
          <w:divBdr>
            <w:top w:val="none" w:sz="0" w:space="0" w:color="auto"/>
            <w:left w:val="none" w:sz="0" w:space="0" w:color="auto"/>
            <w:bottom w:val="none" w:sz="0" w:space="0" w:color="auto"/>
            <w:right w:val="none" w:sz="0" w:space="0" w:color="auto"/>
          </w:divBdr>
        </w:div>
        <w:div w:id="1708487526">
          <w:marLeft w:val="0"/>
          <w:marRight w:val="0"/>
          <w:marTop w:val="0"/>
          <w:marBottom w:val="0"/>
          <w:divBdr>
            <w:top w:val="none" w:sz="0" w:space="0" w:color="auto"/>
            <w:left w:val="none" w:sz="0" w:space="0" w:color="auto"/>
            <w:bottom w:val="none" w:sz="0" w:space="0" w:color="auto"/>
            <w:right w:val="none" w:sz="0" w:space="0" w:color="auto"/>
          </w:divBdr>
        </w:div>
        <w:div w:id="1750928333">
          <w:marLeft w:val="0"/>
          <w:marRight w:val="0"/>
          <w:marTop w:val="0"/>
          <w:marBottom w:val="0"/>
          <w:divBdr>
            <w:top w:val="none" w:sz="0" w:space="0" w:color="auto"/>
            <w:left w:val="none" w:sz="0" w:space="0" w:color="auto"/>
            <w:bottom w:val="none" w:sz="0" w:space="0" w:color="auto"/>
            <w:right w:val="none" w:sz="0" w:space="0" w:color="auto"/>
          </w:divBdr>
        </w:div>
        <w:div w:id="2057192879">
          <w:marLeft w:val="0"/>
          <w:marRight w:val="0"/>
          <w:marTop w:val="0"/>
          <w:marBottom w:val="0"/>
          <w:divBdr>
            <w:top w:val="none" w:sz="0" w:space="0" w:color="auto"/>
            <w:left w:val="none" w:sz="0" w:space="0" w:color="auto"/>
            <w:bottom w:val="none" w:sz="0" w:space="0" w:color="auto"/>
            <w:right w:val="none" w:sz="0" w:space="0" w:color="auto"/>
          </w:divBdr>
        </w:div>
      </w:divsChild>
    </w:div>
    <w:div w:id="629288907">
      <w:bodyDiv w:val="1"/>
      <w:marLeft w:val="0"/>
      <w:marRight w:val="0"/>
      <w:marTop w:val="0"/>
      <w:marBottom w:val="0"/>
      <w:divBdr>
        <w:top w:val="none" w:sz="0" w:space="0" w:color="auto"/>
        <w:left w:val="none" w:sz="0" w:space="0" w:color="auto"/>
        <w:bottom w:val="none" w:sz="0" w:space="0" w:color="auto"/>
        <w:right w:val="none" w:sz="0" w:space="0" w:color="auto"/>
      </w:divBdr>
      <w:divsChild>
        <w:div w:id="840782574">
          <w:marLeft w:val="0"/>
          <w:marRight w:val="0"/>
          <w:marTop w:val="0"/>
          <w:marBottom w:val="0"/>
          <w:divBdr>
            <w:top w:val="none" w:sz="0" w:space="0" w:color="auto"/>
            <w:left w:val="none" w:sz="0" w:space="0" w:color="auto"/>
            <w:bottom w:val="none" w:sz="0" w:space="0" w:color="auto"/>
            <w:right w:val="none" w:sz="0" w:space="0" w:color="auto"/>
          </w:divBdr>
          <w:divsChild>
            <w:div w:id="304625659">
              <w:marLeft w:val="0"/>
              <w:marRight w:val="0"/>
              <w:marTop w:val="0"/>
              <w:marBottom w:val="0"/>
              <w:divBdr>
                <w:top w:val="none" w:sz="0" w:space="0" w:color="auto"/>
                <w:left w:val="none" w:sz="0" w:space="0" w:color="auto"/>
                <w:bottom w:val="none" w:sz="0" w:space="0" w:color="auto"/>
                <w:right w:val="none" w:sz="0" w:space="0" w:color="auto"/>
              </w:divBdr>
              <w:divsChild>
                <w:div w:id="9444644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37421285">
      <w:bodyDiv w:val="1"/>
      <w:marLeft w:val="0"/>
      <w:marRight w:val="0"/>
      <w:marTop w:val="0"/>
      <w:marBottom w:val="0"/>
      <w:divBdr>
        <w:top w:val="none" w:sz="0" w:space="0" w:color="auto"/>
        <w:left w:val="none" w:sz="0" w:space="0" w:color="auto"/>
        <w:bottom w:val="none" w:sz="0" w:space="0" w:color="auto"/>
        <w:right w:val="none" w:sz="0" w:space="0" w:color="auto"/>
      </w:divBdr>
    </w:div>
    <w:div w:id="654383912">
      <w:bodyDiv w:val="1"/>
      <w:marLeft w:val="0"/>
      <w:marRight w:val="0"/>
      <w:marTop w:val="0"/>
      <w:marBottom w:val="0"/>
      <w:divBdr>
        <w:top w:val="none" w:sz="0" w:space="0" w:color="auto"/>
        <w:left w:val="none" w:sz="0" w:space="0" w:color="auto"/>
        <w:bottom w:val="none" w:sz="0" w:space="0" w:color="auto"/>
        <w:right w:val="none" w:sz="0" w:space="0" w:color="auto"/>
      </w:divBdr>
    </w:div>
    <w:div w:id="706637712">
      <w:bodyDiv w:val="1"/>
      <w:marLeft w:val="0"/>
      <w:marRight w:val="0"/>
      <w:marTop w:val="0"/>
      <w:marBottom w:val="0"/>
      <w:divBdr>
        <w:top w:val="none" w:sz="0" w:space="0" w:color="auto"/>
        <w:left w:val="none" w:sz="0" w:space="0" w:color="auto"/>
        <w:bottom w:val="none" w:sz="0" w:space="0" w:color="auto"/>
        <w:right w:val="none" w:sz="0" w:space="0" w:color="auto"/>
      </w:divBdr>
      <w:divsChild>
        <w:div w:id="2003072860">
          <w:marLeft w:val="0"/>
          <w:marRight w:val="0"/>
          <w:marTop w:val="0"/>
          <w:marBottom w:val="0"/>
          <w:divBdr>
            <w:top w:val="none" w:sz="0" w:space="0" w:color="auto"/>
            <w:left w:val="none" w:sz="0" w:space="0" w:color="auto"/>
            <w:bottom w:val="none" w:sz="0" w:space="0" w:color="auto"/>
            <w:right w:val="none" w:sz="0" w:space="0" w:color="auto"/>
          </w:divBdr>
          <w:divsChild>
            <w:div w:id="164058444">
              <w:marLeft w:val="0"/>
              <w:marRight w:val="0"/>
              <w:marTop w:val="0"/>
              <w:marBottom w:val="0"/>
              <w:divBdr>
                <w:top w:val="none" w:sz="0" w:space="0" w:color="auto"/>
                <w:left w:val="none" w:sz="0" w:space="0" w:color="auto"/>
                <w:bottom w:val="none" w:sz="0" w:space="0" w:color="auto"/>
                <w:right w:val="none" w:sz="0" w:space="0" w:color="auto"/>
              </w:divBdr>
              <w:divsChild>
                <w:div w:id="202292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08996491">
      <w:bodyDiv w:val="1"/>
      <w:marLeft w:val="0"/>
      <w:marRight w:val="0"/>
      <w:marTop w:val="0"/>
      <w:marBottom w:val="0"/>
      <w:divBdr>
        <w:top w:val="none" w:sz="0" w:space="0" w:color="auto"/>
        <w:left w:val="none" w:sz="0" w:space="0" w:color="auto"/>
        <w:bottom w:val="none" w:sz="0" w:space="0" w:color="auto"/>
        <w:right w:val="none" w:sz="0" w:space="0" w:color="auto"/>
      </w:divBdr>
      <w:divsChild>
        <w:div w:id="6104306">
          <w:marLeft w:val="0"/>
          <w:marRight w:val="0"/>
          <w:marTop w:val="0"/>
          <w:marBottom w:val="0"/>
          <w:divBdr>
            <w:top w:val="none" w:sz="0" w:space="0" w:color="auto"/>
            <w:left w:val="none" w:sz="0" w:space="0" w:color="auto"/>
            <w:bottom w:val="none" w:sz="0" w:space="0" w:color="auto"/>
            <w:right w:val="none" w:sz="0" w:space="0" w:color="auto"/>
          </w:divBdr>
        </w:div>
        <w:div w:id="62266334">
          <w:marLeft w:val="0"/>
          <w:marRight w:val="0"/>
          <w:marTop w:val="0"/>
          <w:marBottom w:val="0"/>
          <w:divBdr>
            <w:top w:val="none" w:sz="0" w:space="0" w:color="auto"/>
            <w:left w:val="none" w:sz="0" w:space="0" w:color="auto"/>
            <w:bottom w:val="none" w:sz="0" w:space="0" w:color="auto"/>
            <w:right w:val="none" w:sz="0" w:space="0" w:color="auto"/>
          </w:divBdr>
        </w:div>
        <w:div w:id="318114983">
          <w:marLeft w:val="0"/>
          <w:marRight w:val="0"/>
          <w:marTop w:val="0"/>
          <w:marBottom w:val="0"/>
          <w:divBdr>
            <w:top w:val="none" w:sz="0" w:space="0" w:color="auto"/>
            <w:left w:val="none" w:sz="0" w:space="0" w:color="auto"/>
            <w:bottom w:val="none" w:sz="0" w:space="0" w:color="auto"/>
            <w:right w:val="none" w:sz="0" w:space="0" w:color="auto"/>
          </w:divBdr>
        </w:div>
        <w:div w:id="669871927">
          <w:marLeft w:val="0"/>
          <w:marRight w:val="0"/>
          <w:marTop w:val="0"/>
          <w:marBottom w:val="0"/>
          <w:divBdr>
            <w:top w:val="none" w:sz="0" w:space="0" w:color="auto"/>
            <w:left w:val="none" w:sz="0" w:space="0" w:color="auto"/>
            <w:bottom w:val="none" w:sz="0" w:space="0" w:color="auto"/>
            <w:right w:val="none" w:sz="0" w:space="0" w:color="auto"/>
          </w:divBdr>
        </w:div>
        <w:div w:id="1611936374">
          <w:marLeft w:val="0"/>
          <w:marRight w:val="0"/>
          <w:marTop w:val="0"/>
          <w:marBottom w:val="0"/>
          <w:divBdr>
            <w:top w:val="none" w:sz="0" w:space="0" w:color="auto"/>
            <w:left w:val="none" w:sz="0" w:space="0" w:color="auto"/>
            <w:bottom w:val="none" w:sz="0" w:space="0" w:color="auto"/>
            <w:right w:val="none" w:sz="0" w:space="0" w:color="auto"/>
          </w:divBdr>
        </w:div>
        <w:div w:id="1685546088">
          <w:marLeft w:val="0"/>
          <w:marRight w:val="0"/>
          <w:marTop w:val="0"/>
          <w:marBottom w:val="0"/>
          <w:divBdr>
            <w:top w:val="none" w:sz="0" w:space="0" w:color="auto"/>
            <w:left w:val="none" w:sz="0" w:space="0" w:color="auto"/>
            <w:bottom w:val="none" w:sz="0" w:space="0" w:color="auto"/>
            <w:right w:val="none" w:sz="0" w:space="0" w:color="auto"/>
          </w:divBdr>
        </w:div>
        <w:div w:id="1744765308">
          <w:marLeft w:val="0"/>
          <w:marRight w:val="0"/>
          <w:marTop w:val="0"/>
          <w:marBottom w:val="0"/>
          <w:divBdr>
            <w:top w:val="none" w:sz="0" w:space="0" w:color="auto"/>
            <w:left w:val="none" w:sz="0" w:space="0" w:color="auto"/>
            <w:bottom w:val="none" w:sz="0" w:space="0" w:color="auto"/>
            <w:right w:val="none" w:sz="0" w:space="0" w:color="auto"/>
          </w:divBdr>
        </w:div>
      </w:divsChild>
    </w:div>
    <w:div w:id="710153541">
      <w:bodyDiv w:val="1"/>
      <w:marLeft w:val="0"/>
      <w:marRight w:val="0"/>
      <w:marTop w:val="0"/>
      <w:marBottom w:val="0"/>
      <w:divBdr>
        <w:top w:val="none" w:sz="0" w:space="0" w:color="auto"/>
        <w:left w:val="none" w:sz="0" w:space="0" w:color="auto"/>
        <w:bottom w:val="none" w:sz="0" w:space="0" w:color="auto"/>
        <w:right w:val="none" w:sz="0" w:space="0" w:color="auto"/>
      </w:divBdr>
      <w:divsChild>
        <w:div w:id="643005126">
          <w:marLeft w:val="0"/>
          <w:marRight w:val="0"/>
          <w:marTop w:val="0"/>
          <w:marBottom w:val="0"/>
          <w:divBdr>
            <w:top w:val="none" w:sz="0" w:space="0" w:color="auto"/>
            <w:left w:val="none" w:sz="0" w:space="0" w:color="auto"/>
            <w:bottom w:val="none" w:sz="0" w:space="0" w:color="auto"/>
            <w:right w:val="none" w:sz="0" w:space="0" w:color="auto"/>
          </w:divBdr>
        </w:div>
        <w:div w:id="800805284">
          <w:marLeft w:val="0"/>
          <w:marRight w:val="0"/>
          <w:marTop w:val="0"/>
          <w:marBottom w:val="0"/>
          <w:divBdr>
            <w:top w:val="none" w:sz="0" w:space="0" w:color="auto"/>
            <w:left w:val="none" w:sz="0" w:space="0" w:color="auto"/>
            <w:bottom w:val="none" w:sz="0" w:space="0" w:color="auto"/>
            <w:right w:val="none" w:sz="0" w:space="0" w:color="auto"/>
          </w:divBdr>
        </w:div>
        <w:div w:id="1274168596">
          <w:marLeft w:val="0"/>
          <w:marRight w:val="0"/>
          <w:marTop w:val="0"/>
          <w:marBottom w:val="0"/>
          <w:divBdr>
            <w:top w:val="none" w:sz="0" w:space="0" w:color="auto"/>
            <w:left w:val="none" w:sz="0" w:space="0" w:color="auto"/>
            <w:bottom w:val="none" w:sz="0" w:space="0" w:color="auto"/>
            <w:right w:val="none" w:sz="0" w:space="0" w:color="auto"/>
          </w:divBdr>
        </w:div>
      </w:divsChild>
    </w:div>
    <w:div w:id="718089434">
      <w:bodyDiv w:val="1"/>
      <w:marLeft w:val="0"/>
      <w:marRight w:val="0"/>
      <w:marTop w:val="0"/>
      <w:marBottom w:val="0"/>
      <w:divBdr>
        <w:top w:val="none" w:sz="0" w:space="0" w:color="auto"/>
        <w:left w:val="none" w:sz="0" w:space="0" w:color="auto"/>
        <w:bottom w:val="none" w:sz="0" w:space="0" w:color="auto"/>
        <w:right w:val="none" w:sz="0" w:space="0" w:color="auto"/>
      </w:divBdr>
      <w:divsChild>
        <w:div w:id="12848577">
          <w:marLeft w:val="0"/>
          <w:marRight w:val="0"/>
          <w:marTop w:val="0"/>
          <w:marBottom w:val="0"/>
          <w:divBdr>
            <w:top w:val="none" w:sz="0" w:space="0" w:color="auto"/>
            <w:left w:val="none" w:sz="0" w:space="0" w:color="auto"/>
            <w:bottom w:val="none" w:sz="0" w:space="0" w:color="auto"/>
            <w:right w:val="none" w:sz="0" w:space="0" w:color="auto"/>
          </w:divBdr>
        </w:div>
        <w:div w:id="148789159">
          <w:marLeft w:val="0"/>
          <w:marRight w:val="0"/>
          <w:marTop w:val="0"/>
          <w:marBottom w:val="0"/>
          <w:divBdr>
            <w:top w:val="none" w:sz="0" w:space="0" w:color="auto"/>
            <w:left w:val="none" w:sz="0" w:space="0" w:color="auto"/>
            <w:bottom w:val="none" w:sz="0" w:space="0" w:color="auto"/>
            <w:right w:val="none" w:sz="0" w:space="0" w:color="auto"/>
          </w:divBdr>
        </w:div>
        <w:div w:id="405759845">
          <w:marLeft w:val="0"/>
          <w:marRight w:val="0"/>
          <w:marTop w:val="0"/>
          <w:marBottom w:val="0"/>
          <w:divBdr>
            <w:top w:val="none" w:sz="0" w:space="0" w:color="auto"/>
            <w:left w:val="none" w:sz="0" w:space="0" w:color="auto"/>
            <w:bottom w:val="none" w:sz="0" w:space="0" w:color="auto"/>
            <w:right w:val="none" w:sz="0" w:space="0" w:color="auto"/>
          </w:divBdr>
        </w:div>
        <w:div w:id="999574177">
          <w:marLeft w:val="0"/>
          <w:marRight w:val="0"/>
          <w:marTop w:val="0"/>
          <w:marBottom w:val="0"/>
          <w:divBdr>
            <w:top w:val="none" w:sz="0" w:space="0" w:color="auto"/>
            <w:left w:val="none" w:sz="0" w:space="0" w:color="auto"/>
            <w:bottom w:val="none" w:sz="0" w:space="0" w:color="auto"/>
            <w:right w:val="none" w:sz="0" w:space="0" w:color="auto"/>
          </w:divBdr>
        </w:div>
        <w:div w:id="1024983891">
          <w:marLeft w:val="0"/>
          <w:marRight w:val="0"/>
          <w:marTop w:val="0"/>
          <w:marBottom w:val="0"/>
          <w:divBdr>
            <w:top w:val="none" w:sz="0" w:space="0" w:color="auto"/>
            <w:left w:val="none" w:sz="0" w:space="0" w:color="auto"/>
            <w:bottom w:val="none" w:sz="0" w:space="0" w:color="auto"/>
            <w:right w:val="none" w:sz="0" w:space="0" w:color="auto"/>
          </w:divBdr>
        </w:div>
        <w:div w:id="1028094991">
          <w:marLeft w:val="0"/>
          <w:marRight w:val="0"/>
          <w:marTop w:val="0"/>
          <w:marBottom w:val="0"/>
          <w:divBdr>
            <w:top w:val="none" w:sz="0" w:space="0" w:color="auto"/>
            <w:left w:val="none" w:sz="0" w:space="0" w:color="auto"/>
            <w:bottom w:val="none" w:sz="0" w:space="0" w:color="auto"/>
            <w:right w:val="none" w:sz="0" w:space="0" w:color="auto"/>
          </w:divBdr>
        </w:div>
        <w:div w:id="1075670256">
          <w:marLeft w:val="0"/>
          <w:marRight w:val="0"/>
          <w:marTop w:val="0"/>
          <w:marBottom w:val="0"/>
          <w:divBdr>
            <w:top w:val="none" w:sz="0" w:space="0" w:color="auto"/>
            <w:left w:val="none" w:sz="0" w:space="0" w:color="auto"/>
            <w:bottom w:val="none" w:sz="0" w:space="0" w:color="auto"/>
            <w:right w:val="none" w:sz="0" w:space="0" w:color="auto"/>
          </w:divBdr>
        </w:div>
        <w:div w:id="1717437141">
          <w:marLeft w:val="0"/>
          <w:marRight w:val="0"/>
          <w:marTop w:val="0"/>
          <w:marBottom w:val="0"/>
          <w:divBdr>
            <w:top w:val="none" w:sz="0" w:space="0" w:color="auto"/>
            <w:left w:val="none" w:sz="0" w:space="0" w:color="auto"/>
            <w:bottom w:val="none" w:sz="0" w:space="0" w:color="auto"/>
            <w:right w:val="none" w:sz="0" w:space="0" w:color="auto"/>
          </w:divBdr>
        </w:div>
        <w:div w:id="1806578346">
          <w:marLeft w:val="0"/>
          <w:marRight w:val="0"/>
          <w:marTop w:val="0"/>
          <w:marBottom w:val="0"/>
          <w:divBdr>
            <w:top w:val="none" w:sz="0" w:space="0" w:color="auto"/>
            <w:left w:val="none" w:sz="0" w:space="0" w:color="auto"/>
            <w:bottom w:val="none" w:sz="0" w:space="0" w:color="auto"/>
            <w:right w:val="none" w:sz="0" w:space="0" w:color="auto"/>
          </w:divBdr>
        </w:div>
      </w:divsChild>
    </w:div>
    <w:div w:id="720326686">
      <w:bodyDiv w:val="1"/>
      <w:marLeft w:val="0"/>
      <w:marRight w:val="0"/>
      <w:marTop w:val="0"/>
      <w:marBottom w:val="0"/>
      <w:divBdr>
        <w:top w:val="none" w:sz="0" w:space="0" w:color="auto"/>
        <w:left w:val="none" w:sz="0" w:space="0" w:color="auto"/>
        <w:bottom w:val="none" w:sz="0" w:space="0" w:color="auto"/>
        <w:right w:val="none" w:sz="0" w:space="0" w:color="auto"/>
      </w:divBdr>
    </w:div>
    <w:div w:id="720596282">
      <w:bodyDiv w:val="1"/>
      <w:marLeft w:val="0"/>
      <w:marRight w:val="0"/>
      <w:marTop w:val="0"/>
      <w:marBottom w:val="0"/>
      <w:divBdr>
        <w:top w:val="none" w:sz="0" w:space="0" w:color="auto"/>
        <w:left w:val="none" w:sz="0" w:space="0" w:color="auto"/>
        <w:bottom w:val="none" w:sz="0" w:space="0" w:color="auto"/>
        <w:right w:val="none" w:sz="0" w:space="0" w:color="auto"/>
      </w:divBdr>
    </w:div>
    <w:div w:id="758721683">
      <w:bodyDiv w:val="1"/>
      <w:marLeft w:val="0"/>
      <w:marRight w:val="0"/>
      <w:marTop w:val="0"/>
      <w:marBottom w:val="0"/>
      <w:divBdr>
        <w:top w:val="none" w:sz="0" w:space="0" w:color="auto"/>
        <w:left w:val="none" w:sz="0" w:space="0" w:color="auto"/>
        <w:bottom w:val="none" w:sz="0" w:space="0" w:color="auto"/>
        <w:right w:val="none" w:sz="0" w:space="0" w:color="auto"/>
      </w:divBdr>
    </w:div>
    <w:div w:id="783690636">
      <w:bodyDiv w:val="1"/>
      <w:marLeft w:val="0"/>
      <w:marRight w:val="0"/>
      <w:marTop w:val="0"/>
      <w:marBottom w:val="0"/>
      <w:divBdr>
        <w:top w:val="none" w:sz="0" w:space="0" w:color="auto"/>
        <w:left w:val="none" w:sz="0" w:space="0" w:color="auto"/>
        <w:bottom w:val="none" w:sz="0" w:space="0" w:color="auto"/>
        <w:right w:val="none" w:sz="0" w:space="0" w:color="auto"/>
      </w:divBdr>
    </w:div>
    <w:div w:id="790318589">
      <w:bodyDiv w:val="1"/>
      <w:marLeft w:val="0"/>
      <w:marRight w:val="0"/>
      <w:marTop w:val="0"/>
      <w:marBottom w:val="0"/>
      <w:divBdr>
        <w:top w:val="none" w:sz="0" w:space="0" w:color="auto"/>
        <w:left w:val="none" w:sz="0" w:space="0" w:color="auto"/>
        <w:bottom w:val="none" w:sz="0" w:space="0" w:color="auto"/>
        <w:right w:val="none" w:sz="0" w:space="0" w:color="auto"/>
      </w:divBdr>
    </w:div>
    <w:div w:id="835995198">
      <w:bodyDiv w:val="1"/>
      <w:marLeft w:val="0"/>
      <w:marRight w:val="0"/>
      <w:marTop w:val="0"/>
      <w:marBottom w:val="0"/>
      <w:divBdr>
        <w:top w:val="none" w:sz="0" w:space="0" w:color="auto"/>
        <w:left w:val="none" w:sz="0" w:space="0" w:color="auto"/>
        <w:bottom w:val="none" w:sz="0" w:space="0" w:color="auto"/>
        <w:right w:val="none" w:sz="0" w:space="0" w:color="auto"/>
      </w:divBdr>
    </w:div>
    <w:div w:id="951132718">
      <w:bodyDiv w:val="1"/>
      <w:marLeft w:val="0"/>
      <w:marRight w:val="0"/>
      <w:marTop w:val="0"/>
      <w:marBottom w:val="0"/>
      <w:divBdr>
        <w:top w:val="none" w:sz="0" w:space="0" w:color="auto"/>
        <w:left w:val="none" w:sz="0" w:space="0" w:color="auto"/>
        <w:bottom w:val="none" w:sz="0" w:space="0" w:color="auto"/>
        <w:right w:val="none" w:sz="0" w:space="0" w:color="auto"/>
      </w:divBdr>
    </w:div>
    <w:div w:id="967662530">
      <w:bodyDiv w:val="1"/>
      <w:marLeft w:val="0"/>
      <w:marRight w:val="0"/>
      <w:marTop w:val="0"/>
      <w:marBottom w:val="0"/>
      <w:divBdr>
        <w:top w:val="none" w:sz="0" w:space="0" w:color="auto"/>
        <w:left w:val="none" w:sz="0" w:space="0" w:color="auto"/>
        <w:bottom w:val="none" w:sz="0" w:space="0" w:color="auto"/>
        <w:right w:val="none" w:sz="0" w:space="0" w:color="auto"/>
      </w:divBdr>
      <w:divsChild>
        <w:div w:id="76177068">
          <w:marLeft w:val="0"/>
          <w:marRight w:val="0"/>
          <w:marTop w:val="0"/>
          <w:marBottom w:val="0"/>
          <w:divBdr>
            <w:top w:val="none" w:sz="0" w:space="0" w:color="auto"/>
            <w:left w:val="none" w:sz="0" w:space="0" w:color="auto"/>
            <w:bottom w:val="none" w:sz="0" w:space="0" w:color="auto"/>
            <w:right w:val="none" w:sz="0" w:space="0" w:color="auto"/>
          </w:divBdr>
        </w:div>
        <w:div w:id="100494907">
          <w:marLeft w:val="0"/>
          <w:marRight w:val="0"/>
          <w:marTop w:val="0"/>
          <w:marBottom w:val="0"/>
          <w:divBdr>
            <w:top w:val="none" w:sz="0" w:space="0" w:color="auto"/>
            <w:left w:val="none" w:sz="0" w:space="0" w:color="auto"/>
            <w:bottom w:val="none" w:sz="0" w:space="0" w:color="auto"/>
            <w:right w:val="none" w:sz="0" w:space="0" w:color="auto"/>
          </w:divBdr>
        </w:div>
        <w:div w:id="124007608">
          <w:marLeft w:val="0"/>
          <w:marRight w:val="0"/>
          <w:marTop w:val="0"/>
          <w:marBottom w:val="0"/>
          <w:divBdr>
            <w:top w:val="none" w:sz="0" w:space="0" w:color="auto"/>
            <w:left w:val="none" w:sz="0" w:space="0" w:color="auto"/>
            <w:bottom w:val="none" w:sz="0" w:space="0" w:color="auto"/>
            <w:right w:val="none" w:sz="0" w:space="0" w:color="auto"/>
          </w:divBdr>
        </w:div>
        <w:div w:id="153766238">
          <w:marLeft w:val="0"/>
          <w:marRight w:val="0"/>
          <w:marTop w:val="0"/>
          <w:marBottom w:val="0"/>
          <w:divBdr>
            <w:top w:val="none" w:sz="0" w:space="0" w:color="auto"/>
            <w:left w:val="none" w:sz="0" w:space="0" w:color="auto"/>
            <w:bottom w:val="none" w:sz="0" w:space="0" w:color="auto"/>
            <w:right w:val="none" w:sz="0" w:space="0" w:color="auto"/>
          </w:divBdr>
        </w:div>
        <w:div w:id="169760198">
          <w:marLeft w:val="0"/>
          <w:marRight w:val="0"/>
          <w:marTop w:val="0"/>
          <w:marBottom w:val="0"/>
          <w:divBdr>
            <w:top w:val="none" w:sz="0" w:space="0" w:color="auto"/>
            <w:left w:val="none" w:sz="0" w:space="0" w:color="auto"/>
            <w:bottom w:val="none" w:sz="0" w:space="0" w:color="auto"/>
            <w:right w:val="none" w:sz="0" w:space="0" w:color="auto"/>
          </w:divBdr>
        </w:div>
        <w:div w:id="231307757">
          <w:marLeft w:val="0"/>
          <w:marRight w:val="0"/>
          <w:marTop w:val="0"/>
          <w:marBottom w:val="0"/>
          <w:divBdr>
            <w:top w:val="none" w:sz="0" w:space="0" w:color="auto"/>
            <w:left w:val="none" w:sz="0" w:space="0" w:color="auto"/>
            <w:bottom w:val="none" w:sz="0" w:space="0" w:color="auto"/>
            <w:right w:val="none" w:sz="0" w:space="0" w:color="auto"/>
          </w:divBdr>
        </w:div>
        <w:div w:id="300380563">
          <w:marLeft w:val="0"/>
          <w:marRight w:val="0"/>
          <w:marTop w:val="0"/>
          <w:marBottom w:val="0"/>
          <w:divBdr>
            <w:top w:val="none" w:sz="0" w:space="0" w:color="auto"/>
            <w:left w:val="none" w:sz="0" w:space="0" w:color="auto"/>
            <w:bottom w:val="none" w:sz="0" w:space="0" w:color="auto"/>
            <w:right w:val="none" w:sz="0" w:space="0" w:color="auto"/>
          </w:divBdr>
        </w:div>
        <w:div w:id="307706631">
          <w:marLeft w:val="0"/>
          <w:marRight w:val="0"/>
          <w:marTop w:val="0"/>
          <w:marBottom w:val="0"/>
          <w:divBdr>
            <w:top w:val="none" w:sz="0" w:space="0" w:color="auto"/>
            <w:left w:val="none" w:sz="0" w:space="0" w:color="auto"/>
            <w:bottom w:val="none" w:sz="0" w:space="0" w:color="auto"/>
            <w:right w:val="none" w:sz="0" w:space="0" w:color="auto"/>
          </w:divBdr>
        </w:div>
        <w:div w:id="457652653">
          <w:marLeft w:val="0"/>
          <w:marRight w:val="0"/>
          <w:marTop w:val="0"/>
          <w:marBottom w:val="0"/>
          <w:divBdr>
            <w:top w:val="none" w:sz="0" w:space="0" w:color="auto"/>
            <w:left w:val="none" w:sz="0" w:space="0" w:color="auto"/>
            <w:bottom w:val="none" w:sz="0" w:space="0" w:color="auto"/>
            <w:right w:val="none" w:sz="0" w:space="0" w:color="auto"/>
          </w:divBdr>
        </w:div>
        <w:div w:id="460541065">
          <w:marLeft w:val="0"/>
          <w:marRight w:val="0"/>
          <w:marTop w:val="0"/>
          <w:marBottom w:val="0"/>
          <w:divBdr>
            <w:top w:val="none" w:sz="0" w:space="0" w:color="auto"/>
            <w:left w:val="none" w:sz="0" w:space="0" w:color="auto"/>
            <w:bottom w:val="none" w:sz="0" w:space="0" w:color="auto"/>
            <w:right w:val="none" w:sz="0" w:space="0" w:color="auto"/>
          </w:divBdr>
        </w:div>
        <w:div w:id="616956477">
          <w:marLeft w:val="0"/>
          <w:marRight w:val="0"/>
          <w:marTop w:val="0"/>
          <w:marBottom w:val="0"/>
          <w:divBdr>
            <w:top w:val="none" w:sz="0" w:space="0" w:color="auto"/>
            <w:left w:val="none" w:sz="0" w:space="0" w:color="auto"/>
            <w:bottom w:val="none" w:sz="0" w:space="0" w:color="auto"/>
            <w:right w:val="none" w:sz="0" w:space="0" w:color="auto"/>
          </w:divBdr>
        </w:div>
        <w:div w:id="618026061">
          <w:marLeft w:val="0"/>
          <w:marRight w:val="0"/>
          <w:marTop w:val="0"/>
          <w:marBottom w:val="0"/>
          <w:divBdr>
            <w:top w:val="none" w:sz="0" w:space="0" w:color="auto"/>
            <w:left w:val="none" w:sz="0" w:space="0" w:color="auto"/>
            <w:bottom w:val="none" w:sz="0" w:space="0" w:color="auto"/>
            <w:right w:val="none" w:sz="0" w:space="0" w:color="auto"/>
          </w:divBdr>
        </w:div>
        <w:div w:id="785739470">
          <w:marLeft w:val="0"/>
          <w:marRight w:val="0"/>
          <w:marTop w:val="0"/>
          <w:marBottom w:val="0"/>
          <w:divBdr>
            <w:top w:val="none" w:sz="0" w:space="0" w:color="auto"/>
            <w:left w:val="none" w:sz="0" w:space="0" w:color="auto"/>
            <w:bottom w:val="none" w:sz="0" w:space="0" w:color="auto"/>
            <w:right w:val="none" w:sz="0" w:space="0" w:color="auto"/>
          </w:divBdr>
        </w:div>
        <w:div w:id="810833509">
          <w:marLeft w:val="0"/>
          <w:marRight w:val="0"/>
          <w:marTop w:val="0"/>
          <w:marBottom w:val="0"/>
          <w:divBdr>
            <w:top w:val="none" w:sz="0" w:space="0" w:color="auto"/>
            <w:left w:val="none" w:sz="0" w:space="0" w:color="auto"/>
            <w:bottom w:val="none" w:sz="0" w:space="0" w:color="auto"/>
            <w:right w:val="none" w:sz="0" w:space="0" w:color="auto"/>
          </w:divBdr>
        </w:div>
        <w:div w:id="817696367">
          <w:marLeft w:val="0"/>
          <w:marRight w:val="0"/>
          <w:marTop w:val="0"/>
          <w:marBottom w:val="0"/>
          <w:divBdr>
            <w:top w:val="none" w:sz="0" w:space="0" w:color="auto"/>
            <w:left w:val="none" w:sz="0" w:space="0" w:color="auto"/>
            <w:bottom w:val="none" w:sz="0" w:space="0" w:color="auto"/>
            <w:right w:val="none" w:sz="0" w:space="0" w:color="auto"/>
          </w:divBdr>
        </w:div>
        <w:div w:id="829718270">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
        <w:div w:id="973482547">
          <w:marLeft w:val="0"/>
          <w:marRight w:val="0"/>
          <w:marTop w:val="0"/>
          <w:marBottom w:val="0"/>
          <w:divBdr>
            <w:top w:val="none" w:sz="0" w:space="0" w:color="auto"/>
            <w:left w:val="none" w:sz="0" w:space="0" w:color="auto"/>
            <w:bottom w:val="none" w:sz="0" w:space="0" w:color="auto"/>
            <w:right w:val="none" w:sz="0" w:space="0" w:color="auto"/>
          </w:divBdr>
        </w:div>
        <w:div w:id="1197892357">
          <w:marLeft w:val="0"/>
          <w:marRight w:val="0"/>
          <w:marTop w:val="0"/>
          <w:marBottom w:val="0"/>
          <w:divBdr>
            <w:top w:val="none" w:sz="0" w:space="0" w:color="auto"/>
            <w:left w:val="none" w:sz="0" w:space="0" w:color="auto"/>
            <w:bottom w:val="none" w:sz="0" w:space="0" w:color="auto"/>
            <w:right w:val="none" w:sz="0" w:space="0" w:color="auto"/>
          </w:divBdr>
        </w:div>
        <w:div w:id="1204444370">
          <w:marLeft w:val="0"/>
          <w:marRight w:val="0"/>
          <w:marTop w:val="0"/>
          <w:marBottom w:val="0"/>
          <w:divBdr>
            <w:top w:val="none" w:sz="0" w:space="0" w:color="auto"/>
            <w:left w:val="none" w:sz="0" w:space="0" w:color="auto"/>
            <w:bottom w:val="none" w:sz="0" w:space="0" w:color="auto"/>
            <w:right w:val="none" w:sz="0" w:space="0" w:color="auto"/>
          </w:divBdr>
        </w:div>
        <w:div w:id="1297419826">
          <w:marLeft w:val="0"/>
          <w:marRight w:val="0"/>
          <w:marTop w:val="0"/>
          <w:marBottom w:val="0"/>
          <w:divBdr>
            <w:top w:val="none" w:sz="0" w:space="0" w:color="auto"/>
            <w:left w:val="none" w:sz="0" w:space="0" w:color="auto"/>
            <w:bottom w:val="none" w:sz="0" w:space="0" w:color="auto"/>
            <w:right w:val="none" w:sz="0" w:space="0" w:color="auto"/>
          </w:divBdr>
        </w:div>
        <w:div w:id="1567106211">
          <w:marLeft w:val="0"/>
          <w:marRight w:val="0"/>
          <w:marTop w:val="0"/>
          <w:marBottom w:val="0"/>
          <w:divBdr>
            <w:top w:val="none" w:sz="0" w:space="0" w:color="auto"/>
            <w:left w:val="none" w:sz="0" w:space="0" w:color="auto"/>
            <w:bottom w:val="none" w:sz="0" w:space="0" w:color="auto"/>
            <w:right w:val="none" w:sz="0" w:space="0" w:color="auto"/>
          </w:divBdr>
        </w:div>
        <w:div w:id="1640958051">
          <w:marLeft w:val="0"/>
          <w:marRight w:val="0"/>
          <w:marTop w:val="0"/>
          <w:marBottom w:val="0"/>
          <w:divBdr>
            <w:top w:val="none" w:sz="0" w:space="0" w:color="auto"/>
            <w:left w:val="none" w:sz="0" w:space="0" w:color="auto"/>
            <w:bottom w:val="none" w:sz="0" w:space="0" w:color="auto"/>
            <w:right w:val="none" w:sz="0" w:space="0" w:color="auto"/>
          </w:divBdr>
        </w:div>
        <w:div w:id="1714230798">
          <w:marLeft w:val="0"/>
          <w:marRight w:val="0"/>
          <w:marTop w:val="0"/>
          <w:marBottom w:val="0"/>
          <w:divBdr>
            <w:top w:val="none" w:sz="0" w:space="0" w:color="auto"/>
            <w:left w:val="none" w:sz="0" w:space="0" w:color="auto"/>
            <w:bottom w:val="none" w:sz="0" w:space="0" w:color="auto"/>
            <w:right w:val="none" w:sz="0" w:space="0" w:color="auto"/>
          </w:divBdr>
        </w:div>
        <w:div w:id="1748840792">
          <w:marLeft w:val="0"/>
          <w:marRight w:val="0"/>
          <w:marTop w:val="0"/>
          <w:marBottom w:val="0"/>
          <w:divBdr>
            <w:top w:val="none" w:sz="0" w:space="0" w:color="auto"/>
            <w:left w:val="none" w:sz="0" w:space="0" w:color="auto"/>
            <w:bottom w:val="none" w:sz="0" w:space="0" w:color="auto"/>
            <w:right w:val="none" w:sz="0" w:space="0" w:color="auto"/>
          </w:divBdr>
        </w:div>
        <w:div w:id="1794669102">
          <w:marLeft w:val="0"/>
          <w:marRight w:val="0"/>
          <w:marTop w:val="0"/>
          <w:marBottom w:val="0"/>
          <w:divBdr>
            <w:top w:val="none" w:sz="0" w:space="0" w:color="auto"/>
            <w:left w:val="none" w:sz="0" w:space="0" w:color="auto"/>
            <w:bottom w:val="none" w:sz="0" w:space="0" w:color="auto"/>
            <w:right w:val="none" w:sz="0" w:space="0" w:color="auto"/>
          </w:divBdr>
        </w:div>
        <w:div w:id="1884172436">
          <w:marLeft w:val="0"/>
          <w:marRight w:val="0"/>
          <w:marTop w:val="0"/>
          <w:marBottom w:val="0"/>
          <w:divBdr>
            <w:top w:val="none" w:sz="0" w:space="0" w:color="auto"/>
            <w:left w:val="none" w:sz="0" w:space="0" w:color="auto"/>
            <w:bottom w:val="none" w:sz="0" w:space="0" w:color="auto"/>
            <w:right w:val="none" w:sz="0" w:space="0" w:color="auto"/>
          </w:divBdr>
        </w:div>
        <w:div w:id="2009862425">
          <w:marLeft w:val="0"/>
          <w:marRight w:val="0"/>
          <w:marTop w:val="0"/>
          <w:marBottom w:val="0"/>
          <w:divBdr>
            <w:top w:val="none" w:sz="0" w:space="0" w:color="auto"/>
            <w:left w:val="none" w:sz="0" w:space="0" w:color="auto"/>
            <w:bottom w:val="none" w:sz="0" w:space="0" w:color="auto"/>
            <w:right w:val="none" w:sz="0" w:space="0" w:color="auto"/>
          </w:divBdr>
        </w:div>
        <w:div w:id="2036879642">
          <w:marLeft w:val="0"/>
          <w:marRight w:val="0"/>
          <w:marTop w:val="0"/>
          <w:marBottom w:val="0"/>
          <w:divBdr>
            <w:top w:val="none" w:sz="0" w:space="0" w:color="auto"/>
            <w:left w:val="none" w:sz="0" w:space="0" w:color="auto"/>
            <w:bottom w:val="none" w:sz="0" w:space="0" w:color="auto"/>
            <w:right w:val="none" w:sz="0" w:space="0" w:color="auto"/>
          </w:divBdr>
        </w:div>
        <w:div w:id="2045598469">
          <w:marLeft w:val="0"/>
          <w:marRight w:val="0"/>
          <w:marTop w:val="0"/>
          <w:marBottom w:val="0"/>
          <w:divBdr>
            <w:top w:val="none" w:sz="0" w:space="0" w:color="auto"/>
            <w:left w:val="none" w:sz="0" w:space="0" w:color="auto"/>
            <w:bottom w:val="none" w:sz="0" w:space="0" w:color="auto"/>
            <w:right w:val="none" w:sz="0" w:space="0" w:color="auto"/>
          </w:divBdr>
        </w:div>
      </w:divsChild>
    </w:div>
    <w:div w:id="974528741">
      <w:bodyDiv w:val="1"/>
      <w:marLeft w:val="0"/>
      <w:marRight w:val="0"/>
      <w:marTop w:val="0"/>
      <w:marBottom w:val="0"/>
      <w:divBdr>
        <w:top w:val="none" w:sz="0" w:space="0" w:color="auto"/>
        <w:left w:val="none" w:sz="0" w:space="0" w:color="auto"/>
        <w:bottom w:val="none" w:sz="0" w:space="0" w:color="auto"/>
        <w:right w:val="none" w:sz="0" w:space="0" w:color="auto"/>
      </w:divBdr>
    </w:div>
    <w:div w:id="985163224">
      <w:bodyDiv w:val="1"/>
      <w:marLeft w:val="0"/>
      <w:marRight w:val="0"/>
      <w:marTop w:val="0"/>
      <w:marBottom w:val="0"/>
      <w:divBdr>
        <w:top w:val="none" w:sz="0" w:space="0" w:color="auto"/>
        <w:left w:val="none" w:sz="0" w:space="0" w:color="auto"/>
        <w:bottom w:val="none" w:sz="0" w:space="0" w:color="auto"/>
        <w:right w:val="none" w:sz="0" w:space="0" w:color="auto"/>
      </w:divBdr>
    </w:div>
    <w:div w:id="1003774712">
      <w:bodyDiv w:val="1"/>
      <w:marLeft w:val="0"/>
      <w:marRight w:val="0"/>
      <w:marTop w:val="0"/>
      <w:marBottom w:val="0"/>
      <w:divBdr>
        <w:top w:val="none" w:sz="0" w:space="0" w:color="auto"/>
        <w:left w:val="none" w:sz="0" w:space="0" w:color="auto"/>
        <w:bottom w:val="none" w:sz="0" w:space="0" w:color="auto"/>
        <w:right w:val="none" w:sz="0" w:space="0" w:color="auto"/>
      </w:divBdr>
      <w:divsChild>
        <w:div w:id="1068839230">
          <w:marLeft w:val="0"/>
          <w:marRight w:val="0"/>
          <w:marTop w:val="0"/>
          <w:marBottom w:val="0"/>
          <w:divBdr>
            <w:top w:val="none" w:sz="0" w:space="0" w:color="auto"/>
            <w:left w:val="none" w:sz="0" w:space="0" w:color="auto"/>
            <w:bottom w:val="none" w:sz="0" w:space="0" w:color="auto"/>
            <w:right w:val="none" w:sz="0" w:space="0" w:color="auto"/>
          </w:divBdr>
        </w:div>
        <w:div w:id="1366052838">
          <w:marLeft w:val="0"/>
          <w:marRight w:val="0"/>
          <w:marTop w:val="0"/>
          <w:marBottom w:val="0"/>
          <w:divBdr>
            <w:top w:val="none" w:sz="0" w:space="0" w:color="auto"/>
            <w:left w:val="none" w:sz="0" w:space="0" w:color="auto"/>
            <w:bottom w:val="none" w:sz="0" w:space="0" w:color="auto"/>
            <w:right w:val="none" w:sz="0" w:space="0" w:color="auto"/>
          </w:divBdr>
        </w:div>
      </w:divsChild>
    </w:div>
    <w:div w:id="1009524273">
      <w:bodyDiv w:val="1"/>
      <w:marLeft w:val="0"/>
      <w:marRight w:val="0"/>
      <w:marTop w:val="0"/>
      <w:marBottom w:val="0"/>
      <w:divBdr>
        <w:top w:val="none" w:sz="0" w:space="0" w:color="auto"/>
        <w:left w:val="none" w:sz="0" w:space="0" w:color="auto"/>
        <w:bottom w:val="none" w:sz="0" w:space="0" w:color="auto"/>
        <w:right w:val="none" w:sz="0" w:space="0" w:color="auto"/>
      </w:divBdr>
    </w:div>
    <w:div w:id="1173951898">
      <w:bodyDiv w:val="1"/>
      <w:marLeft w:val="0"/>
      <w:marRight w:val="0"/>
      <w:marTop w:val="0"/>
      <w:marBottom w:val="0"/>
      <w:divBdr>
        <w:top w:val="none" w:sz="0" w:space="0" w:color="auto"/>
        <w:left w:val="none" w:sz="0" w:space="0" w:color="auto"/>
        <w:bottom w:val="none" w:sz="0" w:space="0" w:color="auto"/>
        <w:right w:val="none" w:sz="0" w:space="0" w:color="auto"/>
      </w:divBdr>
    </w:div>
    <w:div w:id="1176572030">
      <w:bodyDiv w:val="1"/>
      <w:marLeft w:val="0"/>
      <w:marRight w:val="0"/>
      <w:marTop w:val="0"/>
      <w:marBottom w:val="0"/>
      <w:divBdr>
        <w:top w:val="none" w:sz="0" w:space="0" w:color="auto"/>
        <w:left w:val="none" w:sz="0" w:space="0" w:color="auto"/>
        <w:bottom w:val="none" w:sz="0" w:space="0" w:color="auto"/>
        <w:right w:val="none" w:sz="0" w:space="0" w:color="auto"/>
      </w:divBdr>
    </w:div>
    <w:div w:id="1271619237">
      <w:bodyDiv w:val="1"/>
      <w:marLeft w:val="0"/>
      <w:marRight w:val="0"/>
      <w:marTop w:val="0"/>
      <w:marBottom w:val="0"/>
      <w:divBdr>
        <w:top w:val="none" w:sz="0" w:space="0" w:color="auto"/>
        <w:left w:val="none" w:sz="0" w:space="0" w:color="auto"/>
        <w:bottom w:val="none" w:sz="0" w:space="0" w:color="auto"/>
        <w:right w:val="none" w:sz="0" w:space="0" w:color="auto"/>
      </w:divBdr>
      <w:divsChild>
        <w:div w:id="23529873">
          <w:marLeft w:val="0"/>
          <w:marRight w:val="0"/>
          <w:marTop w:val="0"/>
          <w:marBottom w:val="0"/>
          <w:divBdr>
            <w:top w:val="none" w:sz="0" w:space="0" w:color="auto"/>
            <w:left w:val="none" w:sz="0" w:space="0" w:color="auto"/>
            <w:bottom w:val="none" w:sz="0" w:space="0" w:color="auto"/>
            <w:right w:val="none" w:sz="0" w:space="0" w:color="auto"/>
          </w:divBdr>
        </w:div>
        <w:div w:id="358775454">
          <w:marLeft w:val="0"/>
          <w:marRight w:val="0"/>
          <w:marTop w:val="0"/>
          <w:marBottom w:val="0"/>
          <w:divBdr>
            <w:top w:val="none" w:sz="0" w:space="0" w:color="auto"/>
            <w:left w:val="none" w:sz="0" w:space="0" w:color="auto"/>
            <w:bottom w:val="none" w:sz="0" w:space="0" w:color="auto"/>
            <w:right w:val="none" w:sz="0" w:space="0" w:color="auto"/>
          </w:divBdr>
        </w:div>
        <w:div w:id="543760126">
          <w:marLeft w:val="0"/>
          <w:marRight w:val="0"/>
          <w:marTop w:val="0"/>
          <w:marBottom w:val="0"/>
          <w:divBdr>
            <w:top w:val="none" w:sz="0" w:space="0" w:color="auto"/>
            <w:left w:val="none" w:sz="0" w:space="0" w:color="auto"/>
            <w:bottom w:val="none" w:sz="0" w:space="0" w:color="auto"/>
            <w:right w:val="none" w:sz="0" w:space="0" w:color="auto"/>
          </w:divBdr>
        </w:div>
        <w:div w:id="779035359">
          <w:marLeft w:val="0"/>
          <w:marRight w:val="0"/>
          <w:marTop w:val="0"/>
          <w:marBottom w:val="0"/>
          <w:divBdr>
            <w:top w:val="none" w:sz="0" w:space="0" w:color="auto"/>
            <w:left w:val="none" w:sz="0" w:space="0" w:color="auto"/>
            <w:bottom w:val="none" w:sz="0" w:space="0" w:color="auto"/>
            <w:right w:val="none" w:sz="0" w:space="0" w:color="auto"/>
          </w:divBdr>
        </w:div>
        <w:div w:id="1232428071">
          <w:marLeft w:val="0"/>
          <w:marRight w:val="0"/>
          <w:marTop w:val="0"/>
          <w:marBottom w:val="0"/>
          <w:divBdr>
            <w:top w:val="none" w:sz="0" w:space="0" w:color="auto"/>
            <w:left w:val="none" w:sz="0" w:space="0" w:color="auto"/>
            <w:bottom w:val="none" w:sz="0" w:space="0" w:color="auto"/>
            <w:right w:val="none" w:sz="0" w:space="0" w:color="auto"/>
          </w:divBdr>
        </w:div>
        <w:div w:id="1558937203">
          <w:marLeft w:val="0"/>
          <w:marRight w:val="0"/>
          <w:marTop w:val="0"/>
          <w:marBottom w:val="0"/>
          <w:divBdr>
            <w:top w:val="none" w:sz="0" w:space="0" w:color="auto"/>
            <w:left w:val="none" w:sz="0" w:space="0" w:color="auto"/>
            <w:bottom w:val="none" w:sz="0" w:space="0" w:color="auto"/>
            <w:right w:val="none" w:sz="0" w:space="0" w:color="auto"/>
          </w:divBdr>
        </w:div>
        <w:div w:id="1909072475">
          <w:marLeft w:val="0"/>
          <w:marRight w:val="0"/>
          <w:marTop w:val="0"/>
          <w:marBottom w:val="0"/>
          <w:divBdr>
            <w:top w:val="none" w:sz="0" w:space="0" w:color="auto"/>
            <w:left w:val="none" w:sz="0" w:space="0" w:color="auto"/>
            <w:bottom w:val="none" w:sz="0" w:space="0" w:color="auto"/>
            <w:right w:val="none" w:sz="0" w:space="0" w:color="auto"/>
          </w:divBdr>
        </w:div>
        <w:div w:id="2109230140">
          <w:marLeft w:val="0"/>
          <w:marRight w:val="0"/>
          <w:marTop w:val="0"/>
          <w:marBottom w:val="0"/>
          <w:divBdr>
            <w:top w:val="none" w:sz="0" w:space="0" w:color="auto"/>
            <w:left w:val="none" w:sz="0" w:space="0" w:color="auto"/>
            <w:bottom w:val="none" w:sz="0" w:space="0" w:color="auto"/>
            <w:right w:val="none" w:sz="0" w:space="0" w:color="auto"/>
          </w:divBdr>
        </w:div>
      </w:divsChild>
    </w:div>
    <w:div w:id="1282803702">
      <w:bodyDiv w:val="1"/>
      <w:marLeft w:val="0"/>
      <w:marRight w:val="0"/>
      <w:marTop w:val="0"/>
      <w:marBottom w:val="0"/>
      <w:divBdr>
        <w:top w:val="none" w:sz="0" w:space="0" w:color="auto"/>
        <w:left w:val="none" w:sz="0" w:space="0" w:color="auto"/>
        <w:bottom w:val="none" w:sz="0" w:space="0" w:color="auto"/>
        <w:right w:val="none" w:sz="0" w:space="0" w:color="auto"/>
      </w:divBdr>
      <w:divsChild>
        <w:div w:id="82459362">
          <w:marLeft w:val="0"/>
          <w:marRight w:val="0"/>
          <w:marTop w:val="0"/>
          <w:marBottom w:val="0"/>
          <w:divBdr>
            <w:top w:val="none" w:sz="0" w:space="0" w:color="auto"/>
            <w:left w:val="none" w:sz="0" w:space="0" w:color="auto"/>
            <w:bottom w:val="none" w:sz="0" w:space="0" w:color="auto"/>
            <w:right w:val="none" w:sz="0" w:space="0" w:color="auto"/>
          </w:divBdr>
        </w:div>
        <w:div w:id="370543081">
          <w:marLeft w:val="0"/>
          <w:marRight w:val="0"/>
          <w:marTop w:val="0"/>
          <w:marBottom w:val="0"/>
          <w:divBdr>
            <w:top w:val="none" w:sz="0" w:space="0" w:color="auto"/>
            <w:left w:val="none" w:sz="0" w:space="0" w:color="auto"/>
            <w:bottom w:val="none" w:sz="0" w:space="0" w:color="auto"/>
            <w:right w:val="none" w:sz="0" w:space="0" w:color="auto"/>
          </w:divBdr>
        </w:div>
        <w:div w:id="1104035813">
          <w:marLeft w:val="0"/>
          <w:marRight w:val="0"/>
          <w:marTop w:val="0"/>
          <w:marBottom w:val="0"/>
          <w:divBdr>
            <w:top w:val="none" w:sz="0" w:space="0" w:color="auto"/>
            <w:left w:val="none" w:sz="0" w:space="0" w:color="auto"/>
            <w:bottom w:val="none" w:sz="0" w:space="0" w:color="auto"/>
            <w:right w:val="none" w:sz="0" w:space="0" w:color="auto"/>
          </w:divBdr>
        </w:div>
        <w:div w:id="1173840111">
          <w:marLeft w:val="0"/>
          <w:marRight w:val="0"/>
          <w:marTop w:val="0"/>
          <w:marBottom w:val="0"/>
          <w:divBdr>
            <w:top w:val="none" w:sz="0" w:space="0" w:color="auto"/>
            <w:left w:val="none" w:sz="0" w:space="0" w:color="auto"/>
            <w:bottom w:val="none" w:sz="0" w:space="0" w:color="auto"/>
            <w:right w:val="none" w:sz="0" w:space="0" w:color="auto"/>
          </w:divBdr>
        </w:div>
      </w:divsChild>
    </w:div>
    <w:div w:id="1300914694">
      <w:bodyDiv w:val="1"/>
      <w:marLeft w:val="0"/>
      <w:marRight w:val="0"/>
      <w:marTop w:val="0"/>
      <w:marBottom w:val="0"/>
      <w:divBdr>
        <w:top w:val="none" w:sz="0" w:space="0" w:color="auto"/>
        <w:left w:val="none" w:sz="0" w:space="0" w:color="auto"/>
        <w:bottom w:val="none" w:sz="0" w:space="0" w:color="auto"/>
        <w:right w:val="none" w:sz="0" w:space="0" w:color="auto"/>
      </w:divBdr>
      <w:divsChild>
        <w:div w:id="793912634">
          <w:marLeft w:val="0"/>
          <w:marRight w:val="0"/>
          <w:marTop w:val="0"/>
          <w:marBottom w:val="0"/>
          <w:divBdr>
            <w:top w:val="none" w:sz="0" w:space="0" w:color="auto"/>
            <w:left w:val="none" w:sz="0" w:space="0" w:color="auto"/>
            <w:bottom w:val="none" w:sz="0" w:space="0" w:color="auto"/>
            <w:right w:val="none" w:sz="0" w:space="0" w:color="auto"/>
          </w:divBdr>
        </w:div>
        <w:div w:id="836531277">
          <w:marLeft w:val="0"/>
          <w:marRight w:val="0"/>
          <w:marTop w:val="0"/>
          <w:marBottom w:val="0"/>
          <w:divBdr>
            <w:top w:val="none" w:sz="0" w:space="0" w:color="auto"/>
            <w:left w:val="none" w:sz="0" w:space="0" w:color="auto"/>
            <w:bottom w:val="none" w:sz="0" w:space="0" w:color="auto"/>
            <w:right w:val="none" w:sz="0" w:space="0" w:color="auto"/>
          </w:divBdr>
        </w:div>
        <w:div w:id="1740864875">
          <w:marLeft w:val="0"/>
          <w:marRight w:val="0"/>
          <w:marTop w:val="0"/>
          <w:marBottom w:val="0"/>
          <w:divBdr>
            <w:top w:val="none" w:sz="0" w:space="0" w:color="auto"/>
            <w:left w:val="none" w:sz="0" w:space="0" w:color="auto"/>
            <w:bottom w:val="none" w:sz="0" w:space="0" w:color="auto"/>
            <w:right w:val="none" w:sz="0" w:space="0" w:color="auto"/>
          </w:divBdr>
        </w:div>
      </w:divsChild>
    </w:div>
    <w:div w:id="1423836362">
      <w:bodyDiv w:val="1"/>
      <w:marLeft w:val="0"/>
      <w:marRight w:val="0"/>
      <w:marTop w:val="0"/>
      <w:marBottom w:val="0"/>
      <w:divBdr>
        <w:top w:val="none" w:sz="0" w:space="0" w:color="auto"/>
        <w:left w:val="none" w:sz="0" w:space="0" w:color="auto"/>
        <w:bottom w:val="none" w:sz="0" w:space="0" w:color="auto"/>
        <w:right w:val="none" w:sz="0" w:space="0" w:color="auto"/>
      </w:divBdr>
    </w:div>
    <w:div w:id="1424953696">
      <w:bodyDiv w:val="1"/>
      <w:marLeft w:val="0"/>
      <w:marRight w:val="0"/>
      <w:marTop w:val="0"/>
      <w:marBottom w:val="0"/>
      <w:divBdr>
        <w:top w:val="none" w:sz="0" w:space="0" w:color="auto"/>
        <w:left w:val="none" w:sz="0" w:space="0" w:color="auto"/>
        <w:bottom w:val="none" w:sz="0" w:space="0" w:color="auto"/>
        <w:right w:val="none" w:sz="0" w:space="0" w:color="auto"/>
      </w:divBdr>
      <w:divsChild>
        <w:div w:id="223027560">
          <w:marLeft w:val="0"/>
          <w:marRight w:val="0"/>
          <w:marTop w:val="0"/>
          <w:marBottom w:val="0"/>
          <w:divBdr>
            <w:top w:val="none" w:sz="0" w:space="0" w:color="auto"/>
            <w:left w:val="none" w:sz="0" w:space="0" w:color="auto"/>
            <w:bottom w:val="none" w:sz="0" w:space="0" w:color="auto"/>
            <w:right w:val="none" w:sz="0" w:space="0" w:color="auto"/>
          </w:divBdr>
        </w:div>
        <w:div w:id="664864129">
          <w:marLeft w:val="0"/>
          <w:marRight w:val="0"/>
          <w:marTop w:val="0"/>
          <w:marBottom w:val="0"/>
          <w:divBdr>
            <w:top w:val="none" w:sz="0" w:space="0" w:color="auto"/>
            <w:left w:val="none" w:sz="0" w:space="0" w:color="auto"/>
            <w:bottom w:val="none" w:sz="0" w:space="0" w:color="auto"/>
            <w:right w:val="none" w:sz="0" w:space="0" w:color="auto"/>
          </w:divBdr>
        </w:div>
        <w:div w:id="711222978">
          <w:marLeft w:val="0"/>
          <w:marRight w:val="0"/>
          <w:marTop w:val="0"/>
          <w:marBottom w:val="0"/>
          <w:divBdr>
            <w:top w:val="none" w:sz="0" w:space="0" w:color="auto"/>
            <w:left w:val="none" w:sz="0" w:space="0" w:color="auto"/>
            <w:bottom w:val="none" w:sz="0" w:space="0" w:color="auto"/>
            <w:right w:val="none" w:sz="0" w:space="0" w:color="auto"/>
          </w:divBdr>
        </w:div>
      </w:divsChild>
    </w:div>
    <w:div w:id="1427070618">
      <w:bodyDiv w:val="1"/>
      <w:marLeft w:val="0"/>
      <w:marRight w:val="0"/>
      <w:marTop w:val="0"/>
      <w:marBottom w:val="0"/>
      <w:divBdr>
        <w:top w:val="none" w:sz="0" w:space="0" w:color="auto"/>
        <w:left w:val="none" w:sz="0" w:space="0" w:color="auto"/>
        <w:bottom w:val="none" w:sz="0" w:space="0" w:color="auto"/>
        <w:right w:val="none" w:sz="0" w:space="0" w:color="auto"/>
      </w:divBdr>
    </w:div>
    <w:div w:id="1489789421">
      <w:bodyDiv w:val="1"/>
      <w:marLeft w:val="0"/>
      <w:marRight w:val="0"/>
      <w:marTop w:val="0"/>
      <w:marBottom w:val="0"/>
      <w:divBdr>
        <w:top w:val="none" w:sz="0" w:space="0" w:color="auto"/>
        <w:left w:val="none" w:sz="0" w:space="0" w:color="auto"/>
        <w:bottom w:val="none" w:sz="0" w:space="0" w:color="auto"/>
        <w:right w:val="none" w:sz="0" w:space="0" w:color="auto"/>
      </w:divBdr>
      <w:divsChild>
        <w:div w:id="144248354">
          <w:marLeft w:val="0"/>
          <w:marRight w:val="0"/>
          <w:marTop w:val="0"/>
          <w:marBottom w:val="0"/>
          <w:divBdr>
            <w:top w:val="none" w:sz="0" w:space="0" w:color="auto"/>
            <w:left w:val="none" w:sz="0" w:space="0" w:color="auto"/>
            <w:bottom w:val="none" w:sz="0" w:space="0" w:color="auto"/>
            <w:right w:val="none" w:sz="0" w:space="0" w:color="auto"/>
          </w:divBdr>
        </w:div>
        <w:div w:id="445544035">
          <w:marLeft w:val="0"/>
          <w:marRight w:val="0"/>
          <w:marTop w:val="0"/>
          <w:marBottom w:val="0"/>
          <w:divBdr>
            <w:top w:val="none" w:sz="0" w:space="0" w:color="auto"/>
            <w:left w:val="none" w:sz="0" w:space="0" w:color="auto"/>
            <w:bottom w:val="none" w:sz="0" w:space="0" w:color="auto"/>
            <w:right w:val="none" w:sz="0" w:space="0" w:color="auto"/>
          </w:divBdr>
        </w:div>
        <w:div w:id="680739540">
          <w:marLeft w:val="0"/>
          <w:marRight w:val="0"/>
          <w:marTop w:val="0"/>
          <w:marBottom w:val="0"/>
          <w:divBdr>
            <w:top w:val="none" w:sz="0" w:space="0" w:color="auto"/>
            <w:left w:val="none" w:sz="0" w:space="0" w:color="auto"/>
            <w:bottom w:val="none" w:sz="0" w:space="0" w:color="auto"/>
            <w:right w:val="none" w:sz="0" w:space="0" w:color="auto"/>
          </w:divBdr>
        </w:div>
        <w:div w:id="770979040">
          <w:marLeft w:val="0"/>
          <w:marRight w:val="0"/>
          <w:marTop w:val="0"/>
          <w:marBottom w:val="0"/>
          <w:divBdr>
            <w:top w:val="none" w:sz="0" w:space="0" w:color="auto"/>
            <w:left w:val="none" w:sz="0" w:space="0" w:color="auto"/>
            <w:bottom w:val="none" w:sz="0" w:space="0" w:color="auto"/>
            <w:right w:val="none" w:sz="0" w:space="0" w:color="auto"/>
          </w:divBdr>
        </w:div>
        <w:div w:id="1398088362">
          <w:marLeft w:val="0"/>
          <w:marRight w:val="0"/>
          <w:marTop w:val="0"/>
          <w:marBottom w:val="0"/>
          <w:divBdr>
            <w:top w:val="none" w:sz="0" w:space="0" w:color="auto"/>
            <w:left w:val="none" w:sz="0" w:space="0" w:color="auto"/>
            <w:bottom w:val="none" w:sz="0" w:space="0" w:color="auto"/>
            <w:right w:val="none" w:sz="0" w:space="0" w:color="auto"/>
          </w:divBdr>
        </w:div>
        <w:div w:id="1704330443">
          <w:marLeft w:val="0"/>
          <w:marRight w:val="0"/>
          <w:marTop w:val="0"/>
          <w:marBottom w:val="0"/>
          <w:divBdr>
            <w:top w:val="none" w:sz="0" w:space="0" w:color="auto"/>
            <w:left w:val="none" w:sz="0" w:space="0" w:color="auto"/>
            <w:bottom w:val="none" w:sz="0" w:space="0" w:color="auto"/>
            <w:right w:val="none" w:sz="0" w:space="0" w:color="auto"/>
          </w:divBdr>
        </w:div>
        <w:div w:id="1720281248">
          <w:marLeft w:val="0"/>
          <w:marRight w:val="0"/>
          <w:marTop w:val="0"/>
          <w:marBottom w:val="0"/>
          <w:divBdr>
            <w:top w:val="none" w:sz="0" w:space="0" w:color="auto"/>
            <w:left w:val="none" w:sz="0" w:space="0" w:color="auto"/>
            <w:bottom w:val="none" w:sz="0" w:space="0" w:color="auto"/>
            <w:right w:val="none" w:sz="0" w:space="0" w:color="auto"/>
          </w:divBdr>
        </w:div>
        <w:div w:id="1906648972">
          <w:marLeft w:val="0"/>
          <w:marRight w:val="0"/>
          <w:marTop w:val="0"/>
          <w:marBottom w:val="0"/>
          <w:divBdr>
            <w:top w:val="none" w:sz="0" w:space="0" w:color="auto"/>
            <w:left w:val="none" w:sz="0" w:space="0" w:color="auto"/>
            <w:bottom w:val="none" w:sz="0" w:space="0" w:color="auto"/>
            <w:right w:val="none" w:sz="0" w:space="0" w:color="auto"/>
          </w:divBdr>
        </w:div>
        <w:div w:id="2052414971">
          <w:marLeft w:val="0"/>
          <w:marRight w:val="0"/>
          <w:marTop w:val="0"/>
          <w:marBottom w:val="0"/>
          <w:divBdr>
            <w:top w:val="none" w:sz="0" w:space="0" w:color="auto"/>
            <w:left w:val="none" w:sz="0" w:space="0" w:color="auto"/>
            <w:bottom w:val="none" w:sz="0" w:space="0" w:color="auto"/>
            <w:right w:val="none" w:sz="0" w:space="0" w:color="auto"/>
          </w:divBdr>
        </w:div>
      </w:divsChild>
    </w:div>
    <w:div w:id="1514489541">
      <w:bodyDiv w:val="1"/>
      <w:marLeft w:val="0"/>
      <w:marRight w:val="0"/>
      <w:marTop w:val="0"/>
      <w:marBottom w:val="0"/>
      <w:divBdr>
        <w:top w:val="none" w:sz="0" w:space="0" w:color="auto"/>
        <w:left w:val="none" w:sz="0" w:space="0" w:color="auto"/>
        <w:bottom w:val="none" w:sz="0" w:space="0" w:color="auto"/>
        <w:right w:val="none" w:sz="0" w:space="0" w:color="auto"/>
      </w:divBdr>
    </w:div>
    <w:div w:id="1536967863">
      <w:bodyDiv w:val="1"/>
      <w:marLeft w:val="0"/>
      <w:marRight w:val="0"/>
      <w:marTop w:val="0"/>
      <w:marBottom w:val="0"/>
      <w:divBdr>
        <w:top w:val="none" w:sz="0" w:space="0" w:color="auto"/>
        <w:left w:val="none" w:sz="0" w:space="0" w:color="auto"/>
        <w:bottom w:val="none" w:sz="0" w:space="0" w:color="auto"/>
        <w:right w:val="none" w:sz="0" w:space="0" w:color="auto"/>
      </w:divBdr>
      <w:divsChild>
        <w:div w:id="557673545">
          <w:marLeft w:val="0"/>
          <w:marRight w:val="0"/>
          <w:marTop w:val="0"/>
          <w:marBottom w:val="0"/>
          <w:divBdr>
            <w:top w:val="none" w:sz="0" w:space="0" w:color="auto"/>
            <w:left w:val="none" w:sz="0" w:space="0" w:color="auto"/>
            <w:bottom w:val="none" w:sz="0" w:space="0" w:color="auto"/>
            <w:right w:val="none" w:sz="0" w:space="0" w:color="auto"/>
          </w:divBdr>
          <w:divsChild>
            <w:div w:id="126436764">
              <w:marLeft w:val="0"/>
              <w:marRight w:val="0"/>
              <w:marTop w:val="0"/>
              <w:marBottom w:val="0"/>
              <w:divBdr>
                <w:top w:val="none" w:sz="0" w:space="0" w:color="auto"/>
                <w:left w:val="none" w:sz="0" w:space="0" w:color="auto"/>
                <w:bottom w:val="none" w:sz="0" w:space="0" w:color="auto"/>
                <w:right w:val="none" w:sz="0" w:space="0" w:color="auto"/>
              </w:divBdr>
              <w:divsChild>
                <w:div w:id="21243761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1889353">
      <w:bodyDiv w:val="1"/>
      <w:marLeft w:val="0"/>
      <w:marRight w:val="0"/>
      <w:marTop w:val="0"/>
      <w:marBottom w:val="0"/>
      <w:divBdr>
        <w:top w:val="none" w:sz="0" w:space="0" w:color="auto"/>
        <w:left w:val="none" w:sz="0" w:space="0" w:color="auto"/>
        <w:bottom w:val="none" w:sz="0" w:space="0" w:color="auto"/>
        <w:right w:val="none" w:sz="0" w:space="0" w:color="auto"/>
      </w:divBdr>
    </w:div>
    <w:div w:id="1643196672">
      <w:bodyDiv w:val="1"/>
      <w:marLeft w:val="0"/>
      <w:marRight w:val="0"/>
      <w:marTop w:val="0"/>
      <w:marBottom w:val="0"/>
      <w:divBdr>
        <w:top w:val="none" w:sz="0" w:space="0" w:color="auto"/>
        <w:left w:val="none" w:sz="0" w:space="0" w:color="auto"/>
        <w:bottom w:val="none" w:sz="0" w:space="0" w:color="auto"/>
        <w:right w:val="none" w:sz="0" w:space="0" w:color="auto"/>
      </w:divBdr>
    </w:div>
    <w:div w:id="1666973794">
      <w:bodyDiv w:val="1"/>
      <w:marLeft w:val="0"/>
      <w:marRight w:val="0"/>
      <w:marTop w:val="0"/>
      <w:marBottom w:val="0"/>
      <w:divBdr>
        <w:top w:val="none" w:sz="0" w:space="0" w:color="auto"/>
        <w:left w:val="none" w:sz="0" w:space="0" w:color="auto"/>
        <w:bottom w:val="none" w:sz="0" w:space="0" w:color="auto"/>
        <w:right w:val="none" w:sz="0" w:space="0" w:color="auto"/>
      </w:divBdr>
    </w:div>
    <w:div w:id="1696492162">
      <w:bodyDiv w:val="1"/>
      <w:marLeft w:val="0"/>
      <w:marRight w:val="0"/>
      <w:marTop w:val="0"/>
      <w:marBottom w:val="0"/>
      <w:divBdr>
        <w:top w:val="none" w:sz="0" w:space="0" w:color="auto"/>
        <w:left w:val="none" w:sz="0" w:space="0" w:color="auto"/>
        <w:bottom w:val="none" w:sz="0" w:space="0" w:color="auto"/>
        <w:right w:val="none" w:sz="0" w:space="0" w:color="auto"/>
      </w:divBdr>
      <w:divsChild>
        <w:div w:id="753818233">
          <w:marLeft w:val="0"/>
          <w:marRight w:val="0"/>
          <w:marTop w:val="0"/>
          <w:marBottom w:val="0"/>
          <w:divBdr>
            <w:top w:val="none" w:sz="0" w:space="0" w:color="auto"/>
            <w:left w:val="none" w:sz="0" w:space="0" w:color="auto"/>
            <w:bottom w:val="none" w:sz="0" w:space="0" w:color="auto"/>
            <w:right w:val="none" w:sz="0" w:space="0" w:color="auto"/>
          </w:divBdr>
        </w:div>
        <w:div w:id="1289968738">
          <w:marLeft w:val="0"/>
          <w:marRight w:val="0"/>
          <w:marTop w:val="0"/>
          <w:marBottom w:val="0"/>
          <w:divBdr>
            <w:top w:val="none" w:sz="0" w:space="0" w:color="auto"/>
            <w:left w:val="none" w:sz="0" w:space="0" w:color="auto"/>
            <w:bottom w:val="none" w:sz="0" w:space="0" w:color="auto"/>
            <w:right w:val="none" w:sz="0" w:space="0" w:color="auto"/>
          </w:divBdr>
        </w:div>
      </w:divsChild>
    </w:div>
    <w:div w:id="1713186502">
      <w:bodyDiv w:val="1"/>
      <w:marLeft w:val="0"/>
      <w:marRight w:val="0"/>
      <w:marTop w:val="0"/>
      <w:marBottom w:val="0"/>
      <w:divBdr>
        <w:top w:val="none" w:sz="0" w:space="0" w:color="auto"/>
        <w:left w:val="none" w:sz="0" w:space="0" w:color="auto"/>
        <w:bottom w:val="none" w:sz="0" w:space="0" w:color="auto"/>
        <w:right w:val="none" w:sz="0" w:space="0" w:color="auto"/>
      </w:divBdr>
    </w:div>
    <w:div w:id="1726836505">
      <w:bodyDiv w:val="1"/>
      <w:marLeft w:val="0"/>
      <w:marRight w:val="0"/>
      <w:marTop w:val="0"/>
      <w:marBottom w:val="0"/>
      <w:divBdr>
        <w:top w:val="none" w:sz="0" w:space="0" w:color="auto"/>
        <w:left w:val="none" w:sz="0" w:space="0" w:color="auto"/>
        <w:bottom w:val="none" w:sz="0" w:space="0" w:color="auto"/>
        <w:right w:val="none" w:sz="0" w:space="0" w:color="auto"/>
      </w:divBdr>
    </w:div>
    <w:div w:id="1727216970">
      <w:bodyDiv w:val="1"/>
      <w:marLeft w:val="0"/>
      <w:marRight w:val="0"/>
      <w:marTop w:val="0"/>
      <w:marBottom w:val="0"/>
      <w:divBdr>
        <w:top w:val="none" w:sz="0" w:space="0" w:color="auto"/>
        <w:left w:val="none" w:sz="0" w:space="0" w:color="auto"/>
        <w:bottom w:val="none" w:sz="0" w:space="0" w:color="auto"/>
        <w:right w:val="none" w:sz="0" w:space="0" w:color="auto"/>
      </w:divBdr>
      <w:divsChild>
        <w:div w:id="1100832791">
          <w:marLeft w:val="274"/>
          <w:marRight w:val="0"/>
          <w:marTop w:val="0"/>
          <w:marBottom w:val="0"/>
          <w:divBdr>
            <w:top w:val="none" w:sz="0" w:space="0" w:color="auto"/>
            <w:left w:val="none" w:sz="0" w:space="0" w:color="auto"/>
            <w:bottom w:val="none" w:sz="0" w:space="0" w:color="auto"/>
            <w:right w:val="none" w:sz="0" w:space="0" w:color="auto"/>
          </w:divBdr>
        </w:div>
      </w:divsChild>
    </w:div>
    <w:div w:id="1792750317">
      <w:bodyDiv w:val="1"/>
      <w:marLeft w:val="0"/>
      <w:marRight w:val="0"/>
      <w:marTop w:val="0"/>
      <w:marBottom w:val="0"/>
      <w:divBdr>
        <w:top w:val="none" w:sz="0" w:space="0" w:color="auto"/>
        <w:left w:val="none" w:sz="0" w:space="0" w:color="auto"/>
        <w:bottom w:val="none" w:sz="0" w:space="0" w:color="auto"/>
        <w:right w:val="none" w:sz="0" w:space="0" w:color="auto"/>
      </w:divBdr>
    </w:div>
    <w:div w:id="1806850568">
      <w:bodyDiv w:val="1"/>
      <w:marLeft w:val="0"/>
      <w:marRight w:val="0"/>
      <w:marTop w:val="0"/>
      <w:marBottom w:val="0"/>
      <w:divBdr>
        <w:top w:val="none" w:sz="0" w:space="0" w:color="auto"/>
        <w:left w:val="none" w:sz="0" w:space="0" w:color="auto"/>
        <w:bottom w:val="none" w:sz="0" w:space="0" w:color="auto"/>
        <w:right w:val="none" w:sz="0" w:space="0" w:color="auto"/>
      </w:divBdr>
    </w:div>
    <w:div w:id="1808351670">
      <w:bodyDiv w:val="1"/>
      <w:marLeft w:val="0"/>
      <w:marRight w:val="0"/>
      <w:marTop w:val="0"/>
      <w:marBottom w:val="0"/>
      <w:divBdr>
        <w:top w:val="none" w:sz="0" w:space="0" w:color="auto"/>
        <w:left w:val="none" w:sz="0" w:space="0" w:color="auto"/>
        <w:bottom w:val="none" w:sz="0" w:space="0" w:color="auto"/>
        <w:right w:val="none" w:sz="0" w:space="0" w:color="auto"/>
      </w:divBdr>
    </w:div>
    <w:div w:id="1815482618">
      <w:bodyDiv w:val="1"/>
      <w:marLeft w:val="0"/>
      <w:marRight w:val="0"/>
      <w:marTop w:val="0"/>
      <w:marBottom w:val="0"/>
      <w:divBdr>
        <w:top w:val="none" w:sz="0" w:space="0" w:color="auto"/>
        <w:left w:val="none" w:sz="0" w:space="0" w:color="auto"/>
        <w:bottom w:val="none" w:sz="0" w:space="0" w:color="auto"/>
        <w:right w:val="none" w:sz="0" w:space="0" w:color="auto"/>
      </w:divBdr>
      <w:divsChild>
        <w:div w:id="97917216">
          <w:marLeft w:val="0"/>
          <w:marRight w:val="0"/>
          <w:marTop w:val="0"/>
          <w:marBottom w:val="0"/>
          <w:divBdr>
            <w:top w:val="none" w:sz="0" w:space="0" w:color="auto"/>
            <w:left w:val="none" w:sz="0" w:space="0" w:color="auto"/>
            <w:bottom w:val="none" w:sz="0" w:space="0" w:color="auto"/>
            <w:right w:val="none" w:sz="0" w:space="0" w:color="auto"/>
          </w:divBdr>
        </w:div>
        <w:div w:id="619646377">
          <w:marLeft w:val="0"/>
          <w:marRight w:val="0"/>
          <w:marTop w:val="0"/>
          <w:marBottom w:val="0"/>
          <w:divBdr>
            <w:top w:val="none" w:sz="0" w:space="0" w:color="auto"/>
            <w:left w:val="none" w:sz="0" w:space="0" w:color="auto"/>
            <w:bottom w:val="none" w:sz="0" w:space="0" w:color="auto"/>
            <w:right w:val="none" w:sz="0" w:space="0" w:color="auto"/>
          </w:divBdr>
        </w:div>
        <w:div w:id="1080249098">
          <w:marLeft w:val="0"/>
          <w:marRight w:val="0"/>
          <w:marTop w:val="0"/>
          <w:marBottom w:val="0"/>
          <w:divBdr>
            <w:top w:val="none" w:sz="0" w:space="0" w:color="auto"/>
            <w:left w:val="none" w:sz="0" w:space="0" w:color="auto"/>
            <w:bottom w:val="none" w:sz="0" w:space="0" w:color="auto"/>
            <w:right w:val="none" w:sz="0" w:space="0" w:color="auto"/>
          </w:divBdr>
        </w:div>
        <w:div w:id="1506478078">
          <w:marLeft w:val="0"/>
          <w:marRight w:val="0"/>
          <w:marTop w:val="0"/>
          <w:marBottom w:val="0"/>
          <w:divBdr>
            <w:top w:val="none" w:sz="0" w:space="0" w:color="auto"/>
            <w:left w:val="none" w:sz="0" w:space="0" w:color="auto"/>
            <w:bottom w:val="none" w:sz="0" w:space="0" w:color="auto"/>
            <w:right w:val="none" w:sz="0" w:space="0" w:color="auto"/>
          </w:divBdr>
        </w:div>
      </w:divsChild>
    </w:div>
    <w:div w:id="1846166294">
      <w:bodyDiv w:val="1"/>
      <w:marLeft w:val="0"/>
      <w:marRight w:val="0"/>
      <w:marTop w:val="0"/>
      <w:marBottom w:val="0"/>
      <w:divBdr>
        <w:top w:val="none" w:sz="0" w:space="0" w:color="auto"/>
        <w:left w:val="none" w:sz="0" w:space="0" w:color="auto"/>
        <w:bottom w:val="none" w:sz="0" w:space="0" w:color="auto"/>
        <w:right w:val="none" w:sz="0" w:space="0" w:color="auto"/>
      </w:divBdr>
    </w:div>
    <w:div w:id="1854957279">
      <w:bodyDiv w:val="1"/>
      <w:marLeft w:val="0"/>
      <w:marRight w:val="0"/>
      <w:marTop w:val="0"/>
      <w:marBottom w:val="0"/>
      <w:divBdr>
        <w:top w:val="none" w:sz="0" w:space="0" w:color="auto"/>
        <w:left w:val="none" w:sz="0" w:space="0" w:color="auto"/>
        <w:bottom w:val="none" w:sz="0" w:space="0" w:color="auto"/>
        <w:right w:val="none" w:sz="0" w:space="0" w:color="auto"/>
      </w:divBdr>
    </w:div>
    <w:div w:id="1872914415">
      <w:bodyDiv w:val="1"/>
      <w:marLeft w:val="0"/>
      <w:marRight w:val="0"/>
      <w:marTop w:val="0"/>
      <w:marBottom w:val="0"/>
      <w:divBdr>
        <w:top w:val="none" w:sz="0" w:space="0" w:color="auto"/>
        <w:left w:val="none" w:sz="0" w:space="0" w:color="auto"/>
        <w:bottom w:val="none" w:sz="0" w:space="0" w:color="auto"/>
        <w:right w:val="none" w:sz="0" w:space="0" w:color="auto"/>
      </w:divBdr>
    </w:div>
    <w:div w:id="1890653223">
      <w:bodyDiv w:val="1"/>
      <w:marLeft w:val="0"/>
      <w:marRight w:val="0"/>
      <w:marTop w:val="0"/>
      <w:marBottom w:val="0"/>
      <w:divBdr>
        <w:top w:val="none" w:sz="0" w:space="0" w:color="auto"/>
        <w:left w:val="none" w:sz="0" w:space="0" w:color="auto"/>
        <w:bottom w:val="none" w:sz="0" w:space="0" w:color="auto"/>
        <w:right w:val="none" w:sz="0" w:space="0" w:color="auto"/>
      </w:divBdr>
      <w:divsChild>
        <w:div w:id="207423675">
          <w:marLeft w:val="0"/>
          <w:marRight w:val="0"/>
          <w:marTop w:val="0"/>
          <w:marBottom w:val="0"/>
          <w:divBdr>
            <w:top w:val="none" w:sz="0" w:space="0" w:color="auto"/>
            <w:left w:val="none" w:sz="0" w:space="0" w:color="auto"/>
            <w:bottom w:val="none" w:sz="0" w:space="0" w:color="auto"/>
            <w:right w:val="none" w:sz="0" w:space="0" w:color="auto"/>
          </w:divBdr>
        </w:div>
        <w:div w:id="477646353">
          <w:marLeft w:val="0"/>
          <w:marRight w:val="0"/>
          <w:marTop w:val="0"/>
          <w:marBottom w:val="0"/>
          <w:divBdr>
            <w:top w:val="none" w:sz="0" w:space="0" w:color="auto"/>
            <w:left w:val="none" w:sz="0" w:space="0" w:color="auto"/>
            <w:bottom w:val="none" w:sz="0" w:space="0" w:color="auto"/>
            <w:right w:val="none" w:sz="0" w:space="0" w:color="auto"/>
          </w:divBdr>
        </w:div>
        <w:div w:id="691345293">
          <w:marLeft w:val="0"/>
          <w:marRight w:val="0"/>
          <w:marTop w:val="0"/>
          <w:marBottom w:val="0"/>
          <w:divBdr>
            <w:top w:val="none" w:sz="0" w:space="0" w:color="auto"/>
            <w:left w:val="none" w:sz="0" w:space="0" w:color="auto"/>
            <w:bottom w:val="none" w:sz="0" w:space="0" w:color="auto"/>
            <w:right w:val="none" w:sz="0" w:space="0" w:color="auto"/>
          </w:divBdr>
        </w:div>
        <w:div w:id="1030103957">
          <w:marLeft w:val="0"/>
          <w:marRight w:val="0"/>
          <w:marTop w:val="0"/>
          <w:marBottom w:val="0"/>
          <w:divBdr>
            <w:top w:val="none" w:sz="0" w:space="0" w:color="auto"/>
            <w:left w:val="none" w:sz="0" w:space="0" w:color="auto"/>
            <w:bottom w:val="none" w:sz="0" w:space="0" w:color="auto"/>
            <w:right w:val="none" w:sz="0" w:space="0" w:color="auto"/>
          </w:divBdr>
        </w:div>
        <w:div w:id="1923559035">
          <w:marLeft w:val="0"/>
          <w:marRight w:val="0"/>
          <w:marTop w:val="0"/>
          <w:marBottom w:val="0"/>
          <w:divBdr>
            <w:top w:val="none" w:sz="0" w:space="0" w:color="auto"/>
            <w:left w:val="none" w:sz="0" w:space="0" w:color="auto"/>
            <w:bottom w:val="none" w:sz="0" w:space="0" w:color="auto"/>
            <w:right w:val="none" w:sz="0" w:space="0" w:color="auto"/>
          </w:divBdr>
        </w:div>
      </w:divsChild>
    </w:div>
    <w:div w:id="1917327137">
      <w:bodyDiv w:val="1"/>
      <w:marLeft w:val="0"/>
      <w:marRight w:val="0"/>
      <w:marTop w:val="0"/>
      <w:marBottom w:val="0"/>
      <w:divBdr>
        <w:top w:val="none" w:sz="0" w:space="0" w:color="auto"/>
        <w:left w:val="none" w:sz="0" w:space="0" w:color="auto"/>
        <w:bottom w:val="none" w:sz="0" w:space="0" w:color="auto"/>
        <w:right w:val="none" w:sz="0" w:space="0" w:color="auto"/>
      </w:divBdr>
      <w:divsChild>
        <w:div w:id="309092071">
          <w:marLeft w:val="0"/>
          <w:marRight w:val="0"/>
          <w:marTop w:val="0"/>
          <w:marBottom w:val="0"/>
          <w:divBdr>
            <w:top w:val="none" w:sz="0" w:space="0" w:color="auto"/>
            <w:left w:val="none" w:sz="0" w:space="0" w:color="auto"/>
            <w:bottom w:val="none" w:sz="0" w:space="0" w:color="auto"/>
            <w:right w:val="none" w:sz="0" w:space="0" w:color="auto"/>
          </w:divBdr>
        </w:div>
        <w:div w:id="477916450">
          <w:marLeft w:val="0"/>
          <w:marRight w:val="0"/>
          <w:marTop w:val="0"/>
          <w:marBottom w:val="0"/>
          <w:divBdr>
            <w:top w:val="none" w:sz="0" w:space="0" w:color="auto"/>
            <w:left w:val="none" w:sz="0" w:space="0" w:color="auto"/>
            <w:bottom w:val="none" w:sz="0" w:space="0" w:color="auto"/>
            <w:right w:val="none" w:sz="0" w:space="0" w:color="auto"/>
          </w:divBdr>
        </w:div>
        <w:div w:id="482627261">
          <w:marLeft w:val="0"/>
          <w:marRight w:val="0"/>
          <w:marTop w:val="0"/>
          <w:marBottom w:val="0"/>
          <w:divBdr>
            <w:top w:val="none" w:sz="0" w:space="0" w:color="auto"/>
            <w:left w:val="none" w:sz="0" w:space="0" w:color="auto"/>
            <w:bottom w:val="none" w:sz="0" w:space="0" w:color="auto"/>
            <w:right w:val="none" w:sz="0" w:space="0" w:color="auto"/>
          </w:divBdr>
        </w:div>
        <w:div w:id="523130681">
          <w:marLeft w:val="0"/>
          <w:marRight w:val="0"/>
          <w:marTop w:val="0"/>
          <w:marBottom w:val="0"/>
          <w:divBdr>
            <w:top w:val="none" w:sz="0" w:space="0" w:color="auto"/>
            <w:left w:val="none" w:sz="0" w:space="0" w:color="auto"/>
            <w:bottom w:val="none" w:sz="0" w:space="0" w:color="auto"/>
            <w:right w:val="none" w:sz="0" w:space="0" w:color="auto"/>
          </w:divBdr>
        </w:div>
        <w:div w:id="1239366690">
          <w:marLeft w:val="0"/>
          <w:marRight w:val="0"/>
          <w:marTop w:val="0"/>
          <w:marBottom w:val="0"/>
          <w:divBdr>
            <w:top w:val="none" w:sz="0" w:space="0" w:color="auto"/>
            <w:left w:val="none" w:sz="0" w:space="0" w:color="auto"/>
            <w:bottom w:val="none" w:sz="0" w:space="0" w:color="auto"/>
            <w:right w:val="none" w:sz="0" w:space="0" w:color="auto"/>
          </w:divBdr>
        </w:div>
        <w:div w:id="1379821789">
          <w:marLeft w:val="0"/>
          <w:marRight w:val="0"/>
          <w:marTop w:val="0"/>
          <w:marBottom w:val="0"/>
          <w:divBdr>
            <w:top w:val="none" w:sz="0" w:space="0" w:color="auto"/>
            <w:left w:val="none" w:sz="0" w:space="0" w:color="auto"/>
            <w:bottom w:val="none" w:sz="0" w:space="0" w:color="auto"/>
            <w:right w:val="none" w:sz="0" w:space="0" w:color="auto"/>
          </w:divBdr>
        </w:div>
        <w:div w:id="1477378899">
          <w:marLeft w:val="0"/>
          <w:marRight w:val="0"/>
          <w:marTop w:val="0"/>
          <w:marBottom w:val="0"/>
          <w:divBdr>
            <w:top w:val="none" w:sz="0" w:space="0" w:color="auto"/>
            <w:left w:val="none" w:sz="0" w:space="0" w:color="auto"/>
            <w:bottom w:val="none" w:sz="0" w:space="0" w:color="auto"/>
            <w:right w:val="none" w:sz="0" w:space="0" w:color="auto"/>
          </w:divBdr>
        </w:div>
        <w:div w:id="1600916011">
          <w:marLeft w:val="0"/>
          <w:marRight w:val="0"/>
          <w:marTop w:val="0"/>
          <w:marBottom w:val="0"/>
          <w:divBdr>
            <w:top w:val="none" w:sz="0" w:space="0" w:color="auto"/>
            <w:left w:val="none" w:sz="0" w:space="0" w:color="auto"/>
            <w:bottom w:val="none" w:sz="0" w:space="0" w:color="auto"/>
            <w:right w:val="none" w:sz="0" w:space="0" w:color="auto"/>
          </w:divBdr>
        </w:div>
        <w:div w:id="1678460413">
          <w:marLeft w:val="0"/>
          <w:marRight w:val="0"/>
          <w:marTop w:val="0"/>
          <w:marBottom w:val="0"/>
          <w:divBdr>
            <w:top w:val="none" w:sz="0" w:space="0" w:color="auto"/>
            <w:left w:val="none" w:sz="0" w:space="0" w:color="auto"/>
            <w:bottom w:val="none" w:sz="0" w:space="0" w:color="auto"/>
            <w:right w:val="none" w:sz="0" w:space="0" w:color="auto"/>
          </w:divBdr>
        </w:div>
      </w:divsChild>
    </w:div>
    <w:div w:id="1959991537">
      <w:bodyDiv w:val="1"/>
      <w:marLeft w:val="0"/>
      <w:marRight w:val="0"/>
      <w:marTop w:val="0"/>
      <w:marBottom w:val="0"/>
      <w:divBdr>
        <w:top w:val="none" w:sz="0" w:space="0" w:color="auto"/>
        <w:left w:val="none" w:sz="0" w:space="0" w:color="auto"/>
        <w:bottom w:val="none" w:sz="0" w:space="0" w:color="auto"/>
        <w:right w:val="none" w:sz="0" w:space="0" w:color="auto"/>
      </w:divBdr>
      <w:divsChild>
        <w:div w:id="153645646">
          <w:marLeft w:val="0"/>
          <w:marRight w:val="0"/>
          <w:marTop w:val="0"/>
          <w:marBottom w:val="0"/>
          <w:divBdr>
            <w:top w:val="none" w:sz="0" w:space="0" w:color="auto"/>
            <w:left w:val="none" w:sz="0" w:space="0" w:color="auto"/>
            <w:bottom w:val="none" w:sz="0" w:space="0" w:color="auto"/>
            <w:right w:val="none" w:sz="0" w:space="0" w:color="auto"/>
          </w:divBdr>
        </w:div>
        <w:div w:id="309821438">
          <w:marLeft w:val="0"/>
          <w:marRight w:val="0"/>
          <w:marTop w:val="0"/>
          <w:marBottom w:val="0"/>
          <w:divBdr>
            <w:top w:val="none" w:sz="0" w:space="0" w:color="auto"/>
            <w:left w:val="none" w:sz="0" w:space="0" w:color="auto"/>
            <w:bottom w:val="none" w:sz="0" w:space="0" w:color="auto"/>
            <w:right w:val="none" w:sz="0" w:space="0" w:color="auto"/>
          </w:divBdr>
        </w:div>
        <w:div w:id="1196499086">
          <w:marLeft w:val="0"/>
          <w:marRight w:val="0"/>
          <w:marTop w:val="0"/>
          <w:marBottom w:val="0"/>
          <w:divBdr>
            <w:top w:val="none" w:sz="0" w:space="0" w:color="auto"/>
            <w:left w:val="none" w:sz="0" w:space="0" w:color="auto"/>
            <w:bottom w:val="none" w:sz="0" w:space="0" w:color="auto"/>
            <w:right w:val="none" w:sz="0" w:space="0" w:color="auto"/>
          </w:divBdr>
        </w:div>
        <w:div w:id="1242718157">
          <w:marLeft w:val="0"/>
          <w:marRight w:val="0"/>
          <w:marTop w:val="0"/>
          <w:marBottom w:val="0"/>
          <w:divBdr>
            <w:top w:val="none" w:sz="0" w:space="0" w:color="auto"/>
            <w:left w:val="none" w:sz="0" w:space="0" w:color="auto"/>
            <w:bottom w:val="none" w:sz="0" w:space="0" w:color="auto"/>
            <w:right w:val="none" w:sz="0" w:space="0" w:color="auto"/>
          </w:divBdr>
        </w:div>
        <w:div w:id="1372265797">
          <w:marLeft w:val="0"/>
          <w:marRight w:val="0"/>
          <w:marTop w:val="0"/>
          <w:marBottom w:val="0"/>
          <w:divBdr>
            <w:top w:val="none" w:sz="0" w:space="0" w:color="auto"/>
            <w:left w:val="none" w:sz="0" w:space="0" w:color="auto"/>
            <w:bottom w:val="none" w:sz="0" w:space="0" w:color="auto"/>
            <w:right w:val="none" w:sz="0" w:space="0" w:color="auto"/>
          </w:divBdr>
        </w:div>
        <w:div w:id="1559630197">
          <w:marLeft w:val="0"/>
          <w:marRight w:val="0"/>
          <w:marTop w:val="0"/>
          <w:marBottom w:val="0"/>
          <w:divBdr>
            <w:top w:val="none" w:sz="0" w:space="0" w:color="auto"/>
            <w:left w:val="none" w:sz="0" w:space="0" w:color="auto"/>
            <w:bottom w:val="none" w:sz="0" w:space="0" w:color="auto"/>
            <w:right w:val="none" w:sz="0" w:space="0" w:color="auto"/>
          </w:divBdr>
        </w:div>
        <w:div w:id="1731808955">
          <w:marLeft w:val="0"/>
          <w:marRight w:val="0"/>
          <w:marTop w:val="0"/>
          <w:marBottom w:val="0"/>
          <w:divBdr>
            <w:top w:val="none" w:sz="0" w:space="0" w:color="auto"/>
            <w:left w:val="none" w:sz="0" w:space="0" w:color="auto"/>
            <w:bottom w:val="none" w:sz="0" w:space="0" w:color="auto"/>
            <w:right w:val="none" w:sz="0" w:space="0" w:color="auto"/>
          </w:divBdr>
        </w:div>
        <w:div w:id="1804807879">
          <w:marLeft w:val="0"/>
          <w:marRight w:val="0"/>
          <w:marTop w:val="0"/>
          <w:marBottom w:val="0"/>
          <w:divBdr>
            <w:top w:val="none" w:sz="0" w:space="0" w:color="auto"/>
            <w:left w:val="none" w:sz="0" w:space="0" w:color="auto"/>
            <w:bottom w:val="none" w:sz="0" w:space="0" w:color="auto"/>
            <w:right w:val="none" w:sz="0" w:space="0" w:color="auto"/>
          </w:divBdr>
        </w:div>
      </w:divsChild>
    </w:div>
    <w:div w:id="1988432367">
      <w:bodyDiv w:val="1"/>
      <w:marLeft w:val="0"/>
      <w:marRight w:val="0"/>
      <w:marTop w:val="0"/>
      <w:marBottom w:val="0"/>
      <w:divBdr>
        <w:top w:val="none" w:sz="0" w:space="0" w:color="auto"/>
        <w:left w:val="none" w:sz="0" w:space="0" w:color="auto"/>
        <w:bottom w:val="none" w:sz="0" w:space="0" w:color="auto"/>
        <w:right w:val="none" w:sz="0" w:space="0" w:color="auto"/>
      </w:divBdr>
      <w:divsChild>
        <w:div w:id="484858362">
          <w:marLeft w:val="0"/>
          <w:marRight w:val="0"/>
          <w:marTop w:val="0"/>
          <w:marBottom w:val="0"/>
          <w:divBdr>
            <w:top w:val="none" w:sz="0" w:space="0" w:color="auto"/>
            <w:left w:val="none" w:sz="0" w:space="0" w:color="auto"/>
            <w:bottom w:val="none" w:sz="0" w:space="0" w:color="auto"/>
            <w:right w:val="none" w:sz="0" w:space="0" w:color="auto"/>
          </w:divBdr>
        </w:div>
        <w:div w:id="552541510">
          <w:marLeft w:val="0"/>
          <w:marRight w:val="0"/>
          <w:marTop w:val="0"/>
          <w:marBottom w:val="0"/>
          <w:divBdr>
            <w:top w:val="none" w:sz="0" w:space="0" w:color="auto"/>
            <w:left w:val="none" w:sz="0" w:space="0" w:color="auto"/>
            <w:bottom w:val="none" w:sz="0" w:space="0" w:color="auto"/>
            <w:right w:val="none" w:sz="0" w:space="0" w:color="auto"/>
          </w:divBdr>
        </w:div>
        <w:div w:id="655453002">
          <w:marLeft w:val="0"/>
          <w:marRight w:val="0"/>
          <w:marTop w:val="0"/>
          <w:marBottom w:val="0"/>
          <w:divBdr>
            <w:top w:val="none" w:sz="0" w:space="0" w:color="auto"/>
            <w:left w:val="none" w:sz="0" w:space="0" w:color="auto"/>
            <w:bottom w:val="none" w:sz="0" w:space="0" w:color="auto"/>
            <w:right w:val="none" w:sz="0" w:space="0" w:color="auto"/>
          </w:divBdr>
        </w:div>
        <w:div w:id="1558785093">
          <w:marLeft w:val="0"/>
          <w:marRight w:val="0"/>
          <w:marTop w:val="0"/>
          <w:marBottom w:val="0"/>
          <w:divBdr>
            <w:top w:val="none" w:sz="0" w:space="0" w:color="auto"/>
            <w:left w:val="none" w:sz="0" w:space="0" w:color="auto"/>
            <w:bottom w:val="none" w:sz="0" w:space="0" w:color="auto"/>
            <w:right w:val="none" w:sz="0" w:space="0" w:color="auto"/>
          </w:divBdr>
        </w:div>
        <w:div w:id="1853491999">
          <w:marLeft w:val="0"/>
          <w:marRight w:val="0"/>
          <w:marTop w:val="0"/>
          <w:marBottom w:val="0"/>
          <w:divBdr>
            <w:top w:val="none" w:sz="0" w:space="0" w:color="auto"/>
            <w:left w:val="none" w:sz="0" w:space="0" w:color="auto"/>
            <w:bottom w:val="none" w:sz="0" w:space="0" w:color="auto"/>
            <w:right w:val="none" w:sz="0" w:space="0" w:color="auto"/>
          </w:divBdr>
        </w:div>
      </w:divsChild>
    </w:div>
    <w:div w:id="2029401911">
      <w:bodyDiv w:val="1"/>
      <w:marLeft w:val="0"/>
      <w:marRight w:val="0"/>
      <w:marTop w:val="0"/>
      <w:marBottom w:val="0"/>
      <w:divBdr>
        <w:top w:val="none" w:sz="0" w:space="0" w:color="auto"/>
        <w:left w:val="none" w:sz="0" w:space="0" w:color="auto"/>
        <w:bottom w:val="none" w:sz="0" w:space="0" w:color="auto"/>
        <w:right w:val="none" w:sz="0" w:space="0" w:color="auto"/>
      </w:divBdr>
    </w:div>
    <w:div w:id="2101677092">
      <w:bodyDiv w:val="1"/>
      <w:marLeft w:val="0"/>
      <w:marRight w:val="0"/>
      <w:marTop w:val="0"/>
      <w:marBottom w:val="0"/>
      <w:divBdr>
        <w:top w:val="none" w:sz="0" w:space="0" w:color="auto"/>
        <w:left w:val="none" w:sz="0" w:space="0" w:color="auto"/>
        <w:bottom w:val="none" w:sz="0" w:space="0" w:color="auto"/>
        <w:right w:val="none" w:sz="0" w:space="0" w:color="auto"/>
      </w:divBdr>
      <w:divsChild>
        <w:div w:id="1632052400">
          <w:marLeft w:val="0"/>
          <w:marRight w:val="0"/>
          <w:marTop w:val="0"/>
          <w:marBottom w:val="0"/>
          <w:divBdr>
            <w:top w:val="none" w:sz="0" w:space="0" w:color="auto"/>
            <w:left w:val="none" w:sz="0" w:space="0" w:color="auto"/>
            <w:bottom w:val="none" w:sz="0" w:space="0" w:color="auto"/>
            <w:right w:val="none" w:sz="0" w:space="0" w:color="auto"/>
          </w:divBdr>
          <w:divsChild>
            <w:div w:id="186532357">
              <w:marLeft w:val="0"/>
              <w:marRight w:val="0"/>
              <w:marTop w:val="0"/>
              <w:marBottom w:val="0"/>
              <w:divBdr>
                <w:top w:val="none" w:sz="0" w:space="0" w:color="auto"/>
                <w:left w:val="none" w:sz="0" w:space="0" w:color="auto"/>
                <w:bottom w:val="none" w:sz="0" w:space="0" w:color="auto"/>
                <w:right w:val="none" w:sz="0" w:space="0" w:color="auto"/>
              </w:divBdr>
              <w:divsChild>
                <w:div w:id="18485972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file:///C:\Users\holstan\AppData\Local\Microsoft\Windows\INetCache\Content.Outlook\8BCK6ATF\:\ec.europa.eu\justice\data-protection\index_en.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mf.org/wp-content/uploads/2017/10/CNSSI-4009.pdf" TargetMode="External"/><Relationship Id="rId13" Type="http://schemas.openxmlformats.org/officeDocument/2006/relationships/hyperlink" Target="http://ec.europa.eu/newsroom/document.cfm?doc_id=44102" TargetMode="External"/><Relationship Id="rId18" Type="http://schemas.openxmlformats.org/officeDocument/2006/relationships/hyperlink" Target="http://eur-lex.europa.eu/LexUriServ/LexUriServ.do?uri=OJ:L:2013:173:0002:0008:it:PDF" TargetMode="External"/><Relationship Id="rId3" Type="http://schemas.openxmlformats.org/officeDocument/2006/relationships/hyperlink" Target="https://www.dataprotection.ie/docs/Data_Security_Breach_Code_of_Practice/1082.htm" TargetMode="External"/><Relationship Id="rId21" Type="http://schemas.openxmlformats.org/officeDocument/2006/relationships/hyperlink" Target="http://eur-lex.europa.eu/legal-content/IT/TXT/?uri=uriserv%3AOJ.L_.2014.257.01.0073.01.ITA" TargetMode="External"/><Relationship Id="rId7" Type="http://schemas.openxmlformats.org/officeDocument/2006/relationships/hyperlink" Target="http://nvlpubs.nist.gov/nistpubs/SpecialPublications/NIST.SP.800-53r4.pdf" TargetMode="External"/><Relationship Id="rId12" Type="http://schemas.openxmlformats.org/officeDocument/2006/relationships/hyperlink" Target="http://eur-lex.europa.eu/legal-content/IT/TXT/HTML/?uri=CELEX:31971R1182&amp;from=IT" TargetMode="External"/><Relationship Id="rId17" Type="http://schemas.openxmlformats.org/officeDocument/2006/relationships/hyperlink" Target="https://www.garanteprivacy.it/documents/10160/0/WP+248+-+Linee-guida+concernenti+valutazione+impatto+sulla+protezione+dati" TargetMode="External"/><Relationship Id="rId2" Type="http://schemas.openxmlformats.org/officeDocument/2006/relationships/hyperlink" Target="http://eur-lex.europa.eu/legal-content/IT/TXT/?uri=CELEX:32013R0611" TargetMode="External"/><Relationship Id="rId16" Type="http://schemas.openxmlformats.org/officeDocument/2006/relationships/hyperlink" Target="http://ec.europa.eu/newsroom/just/document.cfm?doc_id=48850" TargetMode="External"/><Relationship Id="rId20" Type="http://schemas.openxmlformats.org/officeDocument/2006/relationships/hyperlink" Target="https://www.garanteprivacy.it/documents/10160/0/WP+243+-+Linee-guida+sui+responsabili+della+protezione+dei+dati+%28RPD%29.pdf" TargetMode="External"/><Relationship Id="rId1" Type="http://schemas.openxmlformats.org/officeDocument/2006/relationships/hyperlink" Target="http://eur-lex.europa.eu/legal-content/IT/TXT/?uri=celex:32009L0136" TargetMode="External"/><Relationship Id="rId6" Type="http://schemas.openxmlformats.org/officeDocument/2006/relationships/hyperlink" Target="http://ec.europa.eu/justice/data-protection/article-29/documentation/opinion-recommendation/files/2014/wp213_en.pdf" TargetMode="External"/><Relationship Id="rId11" Type="http://schemas.openxmlformats.org/officeDocument/2006/relationships/hyperlink" Target="https://www.garanteprivacy.it/documents/10160/0/WP+248+-+Linee-guida+concernenti+valutazione+impatto+sulla+protezione+dati" TargetMode="External"/><Relationship Id="rId5" Type="http://schemas.openxmlformats.org/officeDocument/2006/relationships/hyperlink" Target="http://eur-lex.europa.eu/legal-content/IT/TXT/?uri=CELEX:12012P/TXT" TargetMode="External"/><Relationship Id="rId15" Type="http://schemas.openxmlformats.org/officeDocument/2006/relationships/hyperlink" Target="http://ec.europa.eu/justice/data-protection/article-29/documentation/opinion-recommendation/files/2014/wp213_en.pdf" TargetMode="External"/><Relationship Id="rId23" Type="http://schemas.openxmlformats.org/officeDocument/2006/relationships/hyperlink" Target="https://ec.europa.eu/digital-single-market/en/news/proposal-regulation-privacy-and-electronic-communications" TargetMode="External"/><Relationship Id="rId10" Type="http://schemas.openxmlformats.org/officeDocument/2006/relationships/hyperlink" Target="https://www.garanteprivacy.it/documents/10160/0/WP+253++Linee+guida+sanzioni+amministrative+pecuniarie+Reg+UE+2016+679" TargetMode="External"/><Relationship Id="rId19" Type="http://schemas.openxmlformats.org/officeDocument/2006/relationships/hyperlink" Target="https://www.enisa.europa.eu/publications/dbn-severity" TargetMode="External"/><Relationship Id="rId4" Type="http://schemas.openxmlformats.org/officeDocument/2006/relationships/hyperlink" Target="http://eur-lex.europa.eu/legal-content/IT/TXT/?uri=celex:31995L0046" TargetMode="External"/><Relationship Id="rId9" Type="http://schemas.openxmlformats.org/officeDocument/2006/relationships/hyperlink" Target="https://www.iso.org/obp/ui/" TargetMode="External"/><Relationship Id="rId14" Type="http://schemas.openxmlformats.org/officeDocument/2006/relationships/hyperlink" Target="http://ec.europa.eu/justice/data-protection/bodies/authorities/index_en.htm" TargetMode="External"/><Relationship Id="rId22" Type="http://schemas.openxmlformats.org/officeDocument/2006/relationships/hyperlink" Target="http://eur-lex.europa.eu/legal-content/IT/TXT/?uri=uriserv:OJ.L_.2016.194.01.0001.01.I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B3FBF-484E-4E81-BD46-58D68128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16031</Words>
  <Characters>91379</Characters>
  <Application>Microsoft Office Word</Application>
  <DocSecurity>4</DocSecurity>
  <Lines>761</Lines>
  <Paragraphs>214</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Τίτλος</vt:lpstr>
      </vt:variant>
      <vt:variant>
        <vt:i4>1</vt:i4>
      </vt:variant>
      <vt:variant>
        <vt:lpstr>Título</vt:lpstr>
      </vt:variant>
      <vt:variant>
        <vt:i4>1</vt:i4>
      </vt:variant>
    </vt:vector>
  </HeadingPairs>
  <TitlesOfParts>
    <vt:vector size="5" baseType="lpstr">
      <vt:lpstr>wp250rev_en</vt:lpstr>
      <vt:lpstr>xxxx/16/EN</vt:lpstr>
      <vt:lpstr>xxxx/16/EN</vt:lpstr>
      <vt:lpstr>xxxx/16/EN</vt:lpstr>
      <vt:lpstr/>
    </vt:vector>
  </TitlesOfParts>
  <Company>CNIL</Company>
  <LinksUpToDate>false</LinksUpToDate>
  <CharactersWithSpaces>107196</CharactersWithSpaces>
  <SharedDoc>false</SharedDoc>
  <HLinks>
    <vt:vector size="30" baseType="variant">
      <vt:variant>
        <vt:i4>6750274</vt:i4>
      </vt:variant>
      <vt:variant>
        <vt:i4>15</vt:i4>
      </vt:variant>
      <vt:variant>
        <vt:i4>0</vt:i4>
      </vt:variant>
      <vt:variant>
        <vt:i4>5</vt:i4>
      </vt:variant>
      <vt:variant>
        <vt:lpwstr>http://ec.europa.eu/justice/data-protection/article-29/documentation/opinion-recommendation/files/2011/wp187_en.pdf</vt:lpwstr>
      </vt:variant>
      <vt:variant>
        <vt:lpwstr/>
      </vt:variant>
      <vt:variant>
        <vt:i4>524333</vt:i4>
      </vt:variant>
      <vt:variant>
        <vt:i4>9</vt:i4>
      </vt:variant>
      <vt:variant>
        <vt:i4>0</vt:i4>
      </vt:variant>
      <vt:variant>
        <vt:i4>5</vt:i4>
      </vt:variant>
      <vt:variant>
        <vt:lpwstr>http://ec.europa.eu/justice/policies/privacy/docs/wpdocs/2010/wp169_en.pdf</vt:lpwstr>
      </vt:variant>
      <vt:variant>
        <vt:lpwstr/>
      </vt:variant>
      <vt:variant>
        <vt:i4>6291531</vt:i4>
      </vt:variant>
      <vt:variant>
        <vt:i4>6</vt:i4>
      </vt:variant>
      <vt:variant>
        <vt:i4>0</vt:i4>
      </vt:variant>
      <vt:variant>
        <vt:i4>5</vt:i4>
      </vt:variant>
      <vt:variant>
        <vt:lpwstr>http://ec.europa.eu/justice/data-protection/article-29/documentation/opinion-recommendation/files/2014/wp216_en.pdf</vt:lpwstr>
      </vt:variant>
      <vt:variant>
        <vt:lpwstr/>
      </vt:variant>
      <vt:variant>
        <vt:i4>786469</vt:i4>
      </vt:variant>
      <vt:variant>
        <vt:i4>3</vt:i4>
      </vt:variant>
      <vt:variant>
        <vt:i4>0</vt:i4>
      </vt:variant>
      <vt:variant>
        <vt:i4>5</vt:i4>
      </vt:variant>
      <vt:variant>
        <vt:lpwstr>http://ec.europa.eu/justice/policies/privacy/docs/wpdocs/2007/wp136_en.pdf</vt:lpwstr>
      </vt:variant>
      <vt:variant>
        <vt:lpwstr/>
      </vt:variant>
      <vt:variant>
        <vt:i4>7143459</vt:i4>
      </vt:variant>
      <vt:variant>
        <vt:i4>0</vt:i4>
      </vt:variant>
      <vt:variant>
        <vt:i4>0</vt:i4>
      </vt:variant>
      <vt:variant>
        <vt:i4>5</vt:i4>
      </vt:variant>
      <vt:variant>
        <vt:lpwstr>http://en.wikipedia.org/wiki/Sensor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wp250rev_en</dc:title>
  <dc:creator>Article 29 Working Party - WP29</dc:creator>
  <cp:lastModifiedBy>Giuseppe Trivisonno</cp:lastModifiedBy>
  <cp:revision>2</cp:revision>
  <cp:lastPrinted>2018-02-13T20:04:00Z</cp:lastPrinted>
  <dcterms:created xsi:type="dcterms:W3CDTF">2018-08-24T08:11:00Z</dcterms:created>
  <dcterms:modified xsi:type="dcterms:W3CDTF">2018-08-24T08:11:00Z</dcterms:modified>
</cp:coreProperties>
</file>